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725037">
        <w:rPr>
          <w:rFonts w:ascii="Trebuchet MS" w:hAnsi="Trebuchet MS"/>
          <w:b/>
          <w:sz w:val="28"/>
          <w:szCs w:val="28"/>
        </w:rPr>
        <w:t xml:space="preserve">– </w:t>
      </w:r>
      <w:r w:rsidR="00D752C8">
        <w:rPr>
          <w:rFonts w:ascii="Trebuchet MS" w:hAnsi="Trebuchet MS"/>
          <w:b/>
          <w:sz w:val="28"/>
          <w:szCs w:val="28"/>
        </w:rPr>
        <w:t>Aspen – Week 5</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w:t>
      </w:r>
      <w:r w:rsidR="00C60F74">
        <w:rPr>
          <w:rFonts w:ascii="Trebuchet MS" w:hAnsi="Trebuchet MS"/>
          <w:b/>
          <w:sz w:val="24"/>
          <w:szCs w:val="24"/>
        </w:rPr>
        <w:t xml:space="preserve"> </w:t>
      </w:r>
      <w:r w:rsidR="002F12FE" w:rsidRPr="00DD520D">
        <w:rPr>
          <w:rFonts w:ascii="Trebuchet MS" w:hAnsi="Trebuchet MS"/>
          <w:b/>
          <w:sz w:val="24"/>
          <w:szCs w:val="24"/>
        </w:rPr>
        <w:t>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467"/>
        <w:gridCol w:w="3788"/>
        <w:gridCol w:w="4201"/>
      </w:tblGrid>
      <w:tr w:rsidR="00317E19" w:rsidRPr="002F12FE" w:rsidTr="00D752C8">
        <w:tc>
          <w:tcPr>
            <w:tcW w:w="2388"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Class</w:t>
            </w:r>
            <w:r>
              <w:rPr>
                <w:rFonts w:ascii="Trebuchet MS" w:hAnsi="Trebuchet MS"/>
                <w:b/>
              </w:rPr>
              <w:t>:</w:t>
            </w:r>
            <w:r w:rsidR="00D752C8">
              <w:rPr>
                <w:rFonts w:ascii="Trebuchet MS" w:hAnsi="Trebuchet MS"/>
                <w:b/>
              </w:rPr>
              <w:t xml:space="preserve"> Aspen</w:t>
            </w:r>
          </w:p>
        </w:tc>
        <w:tc>
          <w:tcPr>
            <w:tcW w:w="3788" w:type="dxa"/>
            <w:shd w:val="clear" w:color="auto" w:fill="F2F2F2" w:themeFill="background1" w:themeFillShade="F2"/>
          </w:tcPr>
          <w:p w:rsidR="002F12FE" w:rsidRPr="002F12FE" w:rsidRDefault="002F12FE" w:rsidP="00787890">
            <w:pPr>
              <w:rPr>
                <w:rFonts w:ascii="Trebuchet MS" w:hAnsi="Trebuchet MS"/>
                <w:b/>
              </w:rPr>
            </w:pPr>
            <w:r w:rsidRPr="002F12FE">
              <w:rPr>
                <w:rFonts w:ascii="Trebuchet MS" w:hAnsi="Trebuchet MS"/>
                <w:b/>
              </w:rPr>
              <w:t>Week</w:t>
            </w:r>
            <w:r>
              <w:rPr>
                <w:rFonts w:ascii="Trebuchet MS" w:hAnsi="Trebuchet MS"/>
                <w:b/>
              </w:rPr>
              <w:t>:</w:t>
            </w:r>
            <w:r w:rsidR="003B5F67">
              <w:rPr>
                <w:rFonts w:ascii="Trebuchet MS" w:hAnsi="Trebuchet MS"/>
                <w:b/>
              </w:rPr>
              <w:t xml:space="preserve"> </w:t>
            </w:r>
            <w:r w:rsidR="00317E19">
              <w:rPr>
                <w:rFonts w:ascii="Trebuchet MS" w:hAnsi="Trebuchet MS"/>
                <w:b/>
              </w:rPr>
              <w:t>5</w:t>
            </w:r>
          </w:p>
        </w:tc>
        <w:tc>
          <w:tcPr>
            <w:tcW w:w="428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17E19">
              <w:rPr>
                <w:rFonts w:ascii="Trebuchet MS" w:hAnsi="Trebuchet MS"/>
                <w:b/>
              </w:rPr>
              <w:t xml:space="preserve"> 30</w:t>
            </w:r>
            <w:r w:rsidR="00B04B13">
              <w:rPr>
                <w:rFonts w:ascii="Trebuchet MS" w:hAnsi="Trebuchet MS"/>
                <w:b/>
              </w:rPr>
              <w:t>/</w:t>
            </w:r>
            <w:r w:rsidR="00725037">
              <w:rPr>
                <w:rFonts w:ascii="Trebuchet MS" w:hAnsi="Trebuchet MS"/>
                <w:b/>
              </w:rPr>
              <w:t>11</w:t>
            </w:r>
            <w:r w:rsidR="00787890">
              <w:rPr>
                <w:rFonts w:ascii="Trebuchet MS" w:hAnsi="Trebuchet MS"/>
                <w:b/>
              </w:rPr>
              <w:t>/20</w:t>
            </w:r>
          </w:p>
        </w:tc>
      </w:tr>
      <w:tr w:rsidR="00317E19"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Default="002F12FE">
            <w:pPr>
              <w:rPr>
                <w:rFonts w:ascii="Trebuchet MS" w:hAnsi="Trebuchet MS"/>
                <w:i/>
              </w:rPr>
            </w:pPr>
            <w:r w:rsidRPr="002F12FE">
              <w:rPr>
                <w:rFonts w:ascii="Trebuchet MS" w:hAnsi="Trebuchet MS"/>
                <w:i/>
              </w:rPr>
              <w:t>Please read 15 minutes each day</w:t>
            </w:r>
          </w:p>
          <w:p w:rsidR="002F12FE" w:rsidRPr="002F12FE" w:rsidRDefault="002F12FE">
            <w:pPr>
              <w:rPr>
                <w:rFonts w:ascii="Trebuchet MS" w:hAnsi="Trebuchet MS"/>
                <w:i/>
              </w:rPr>
            </w:pPr>
          </w:p>
        </w:tc>
      </w:tr>
      <w:tr w:rsidR="00D752C8" w:rsidRPr="002F12FE" w:rsidTr="00AF5128">
        <w:tc>
          <w:tcPr>
            <w:tcW w:w="2547" w:type="dxa"/>
          </w:tcPr>
          <w:p w:rsidR="00D752C8" w:rsidRPr="00DD520D" w:rsidRDefault="00D752C8" w:rsidP="002F12FE">
            <w:pPr>
              <w:jc w:val="center"/>
              <w:rPr>
                <w:rFonts w:ascii="Trebuchet MS" w:hAnsi="Trebuchet MS"/>
                <w:b/>
                <w:sz w:val="32"/>
                <w:szCs w:val="32"/>
              </w:rPr>
            </w:pPr>
            <w:r w:rsidRPr="00DD520D">
              <w:rPr>
                <w:rFonts w:ascii="Trebuchet MS" w:hAnsi="Trebuchet MS"/>
                <w:b/>
                <w:sz w:val="32"/>
                <w:szCs w:val="32"/>
              </w:rPr>
              <w:t>Spelling</w:t>
            </w:r>
          </w:p>
        </w:tc>
        <w:tc>
          <w:tcPr>
            <w:tcW w:w="8068" w:type="dxa"/>
            <w:gridSpan w:val="2"/>
          </w:tcPr>
          <w:p w:rsidR="00D752C8" w:rsidRDefault="00D752C8">
            <w:pPr>
              <w:rPr>
                <w:rFonts w:ascii="Trebuchet MS" w:hAnsi="Trebuchet MS"/>
                <w:i/>
              </w:rPr>
            </w:pPr>
          </w:p>
          <w:p w:rsidR="00D752C8" w:rsidRDefault="00D752C8">
            <w:pPr>
              <w:rPr>
                <w:rFonts w:ascii="Trebuchet MS" w:hAnsi="Trebuchet MS"/>
                <w:i/>
              </w:rPr>
            </w:pPr>
          </w:p>
          <w:p w:rsidR="00D752C8" w:rsidRPr="002F12FE" w:rsidRDefault="00D752C8">
            <w:pPr>
              <w:rPr>
                <w:rFonts w:ascii="Trebuchet MS" w:hAnsi="Trebuchet MS"/>
                <w:i/>
              </w:rPr>
            </w:pPr>
            <w:r>
              <w:rPr>
                <w:rFonts w:ascii="Trebuchet MS" w:hAnsi="Trebuchet MS"/>
                <w:i/>
              </w:rPr>
              <w:t>Year 6</w:t>
            </w:r>
          </w:p>
          <w:p w:rsidR="00D752C8" w:rsidRPr="002F12FE" w:rsidRDefault="00D752C8">
            <w:pPr>
              <w:rPr>
                <w:rFonts w:ascii="Trebuchet MS" w:hAnsi="Trebuchet MS"/>
                <w:i/>
              </w:rPr>
            </w:pPr>
            <w:r>
              <w:rPr>
                <w:noProof/>
                <w:lang w:eastAsia="en-GB"/>
              </w:rPr>
              <w:drawing>
                <wp:inline distT="0" distB="0" distL="0" distR="0" wp14:anchorId="569A1105" wp14:editId="6F8BD4D0">
                  <wp:extent cx="2592108" cy="37107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08925" cy="3734838"/>
                          </a:xfrm>
                          <a:prstGeom prst="rect">
                            <a:avLst/>
                          </a:prstGeom>
                        </pic:spPr>
                      </pic:pic>
                    </a:graphicData>
                  </a:graphic>
                </wp:inline>
              </w:drawing>
            </w:r>
          </w:p>
        </w:tc>
      </w:tr>
      <w:tr w:rsidR="00317E19" w:rsidRPr="002F12FE" w:rsidTr="00D752C8">
        <w:tc>
          <w:tcPr>
            <w:tcW w:w="2388"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8068" w:type="dxa"/>
            <w:gridSpan w:val="2"/>
          </w:tcPr>
          <w:p w:rsidR="002F12FE" w:rsidRPr="002F12FE" w:rsidRDefault="006C5034">
            <w:pPr>
              <w:rPr>
                <w:rFonts w:ascii="Trebuchet MS" w:hAnsi="Trebuchet MS"/>
                <w:i/>
              </w:rPr>
            </w:pPr>
            <w:r>
              <w:rPr>
                <w:rFonts w:ascii="Trebuchet MS" w:hAnsi="Trebuchet MS"/>
                <w:i/>
              </w:rPr>
              <w:t>Please practice your</w:t>
            </w:r>
            <w:r w:rsidR="002F12FE" w:rsidRPr="002F12FE">
              <w:rPr>
                <w:rFonts w:ascii="Trebuchet MS" w:hAnsi="Trebuchet MS"/>
                <w:i/>
              </w:rPr>
              <w:t xml:space="preserve"> tables</w:t>
            </w:r>
            <w:r>
              <w:rPr>
                <w:rFonts w:ascii="Trebuchet MS" w:hAnsi="Trebuchet MS"/>
                <w:i/>
              </w:rPr>
              <w:t xml:space="preserve"> and the related division facts </w:t>
            </w:r>
          </w:p>
          <w:p w:rsidR="002F12FE" w:rsidRDefault="002F12FE">
            <w:pPr>
              <w:rPr>
                <w:rFonts w:ascii="Trebuchet MS" w:hAnsi="Trebuchet MS"/>
                <w:i/>
              </w:rPr>
            </w:pPr>
          </w:p>
          <w:p w:rsidR="00787890" w:rsidRDefault="00787890">
            <w:pPr>
              <w:rPr>
                <w:rFonts w:ascii="Trebuchet MS" w:hAnsi="Trebuchet MS"/>
                <w:i/>
              </w:rPr>
            </w:pPr>
          </w:p>
          <w:p w:rsidR="00787890" w:rsidRPr="002F12FE" w:rsidRDefault="00AB763D">
            <w:pPr>
              <w:rPr>
                <w:rFonts w:ascii="Trebuchet MS" w:hAnsi="Trebuchet MS"/>
                <w:i/>
              </w:rPr>
            </w:pPr>
            <w:r>
              <w:rPr>
                <w:rFonts w:ascii="Trebuchet MS" w:hAnsi="Trebuchet MS"/>
                <w:i/>
              </w:rPr>
              <w:t>x</w:t>
            </w:r>
            <w:r w:rsidR="00787890">
              <w:rPr>
                <w:rFonts w:ascii="Trebuchet MS" w:hAnsi="Trebuchet MS"/>
                <w:i/>
              </w:rPr>
              <w:t>6, x7, x9</w:t>
            </w:r>
            <w:r w:rsidR="00627B72">
              <w:rPr>
                <w:rFonts w:ascii="Trebuchet MS" w:hAnsi="Trebuchet MS"/>
                <w:i/>
              </w:rPr>
              <w:t>, x12</w:t>
            </w:r>
            <w:r w:rsidR="00D752C8">
              <w:rPr>
                <w:rFonts w:ascii="Trebuchet MS" w:hAnsi="Trebuchet MS"/>
                <w:i/>
              </w:rPr>
              <w:t xml:space="preserve">      squares and cubes</w:t>
            </w:r>
            <w:bookmarkStart w:id="0" w:name="_GoBack"/>
            <w:bookmarkEnd w:id="0"/>
          </w:p>
          <w:p w:rsidR="002F12FE" w:rsidRDefault="002F12FE">
            <w:pPr>
              <w:rPr>
                <w:rFonts w:ascii="Trebuchet MS" w:hAnsi="Trebuchet MS"/>
                <w:i/>
              </w:rPr>
            </w:pPr>
          </w:p>
          <w:p w:rsidR="00D84543" w:rsidRPr="002F12FE" w:rsidRDefault="00D84543">
            <w:pPr>
              <w:rPr>
                <w:rFonts w:ascii="Trebuchet MS" w:hAnsi="Trebuchet MS"/>
                <w:i/>
              </w:rPr>
            </w:pPr>
            <w:proofErr w:type="gramStart"/>
            <w:r>
              <w:rPr>
                <w:rFonts w:ascii="Trebuchet MS" w:hAnsi="Trebuchet MS"/>
                <w:i/>
              </w:rPr>
              <w:t>Don’t</w:t>
            </w:r>
            <w:proofErr w:type="gramEnd"/>
            <w:r>
              <w:rPr>
                <w:rFonts w:ascii="Trebuchet MS" w:hAnsi="Trebuchet MS"/>
                <w:i/>
              </w:rPr>
              <w:t xml:space="preserve"> forget to log into your </w:t>
            </w:r>
            <w:proofErr w:type="spellStart"/>
            <w:r>
              <w:rPr>
                <w:rFonts w:ascii="Trebuchet MS" w:hAnsi="Trebuchet MS"/>
                <w:i/>
              </w:rPr>
              <w:t>TTRockstars</w:t>
            </w:r>
            <w:proofErr w:type="spellEnd"/>
            <w:r>
              <w:rPr>
                <w:rFonts w:ascii="Trebuchet MS" w:hAnsi="Trebuchet MS"/>
                <w:i/>
              </w:rPr>
              <w:t xml:space="preserve"> account!</w:t>
            </w:r>
          </w:p>
        </w:tc>
      </w:tr>
      <w:tr w:rsidR="00317E19" w:rsidRPr="002F12FE" w:rsidTr="00D752C8">
        <w:tc>
          <w:tcPr>
            <w:tcW w:w="2388"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8068" w:type="dxa"/>
            <w:gridSpan w:val="2"/>
          </w:tcPr>
          <w:p w:rsidR="002F12FE" w:rsidRDefault="002F12FE">
            <w:pPr>
              <w:rPr>
                <w:rFonts w:ascii="Trebuchet MS" w:hAnsi="Trebuchet MS"/>
                <w:b/>
              </w:rPr>
            </w:pPr>
            <w:r w:rsidRPr="002F12FE">
              <w:rPr>
                <w:rFonts w:ascii="Trebuchet MS" w:hAnsi="Trebuchet MS"/>
                <w:i/>
              </w:rPr>
              <w:t>We are learning about:</w:t>
            </w:r>
            <w:r w:rsidR="00787890">
              <w:rPr>
                <w:rFonts w:ascii="Trebuchet MS" w:hAnsi="Trebuchet MS"/>
                <w:i/>
              </w:rPr>
              <w:t xml:space="preserve"> </w:t>
            </w:r>
            <w:r w:rsidR="00B04B13">
              <w:rPr>
                <w:rFonts w:ascii="Trebuchet MS" w:hAnsi="Trebuchet MS"/>
                <w:b/>
              </w:rPr>
              <w:t>Narrative</w:t>
            </w:r>
          </w:p>
          <w:p w:rsidR="006C5034" w:rsidRPr="002F12FE" w:rsidRDefault="006C5034">
            <w:pPr>
              <w:rPr>
                <w:rFonts w:ascii="Trebuchet MS" w:hAnsi="Trebuchet MS"/>
                <w:i/>
              </w:rPr>
            </w:pPr>
          </w:p>
          <w:p w:rsidR="006C5034" w:rsidRPr="002F12FE" w:rsidRDefault="006C5034" w:rsidP="006C5034">
            <w:pPr>
              <w:rPr>
                <w:rFonts w:ascii="Trebuchet MS" w:hAnsi="Trebuchet MS"/>
                <w:i/>
              </w:rPr>
            </w:pPr>
            <w:r w:rsidRPr="002F12FE">
              <w:rPr>
                <w:rFonts w:ascii="Trebuchet MS" w:hAnsi="Trebuchet MS"/>
                <w:i/>
              </w:rPr>
              <w:t>Please complete the following activity on Education City</w:t>
            </w:r>
          </w:p>
          <w:p w:rsidR="006C5034" w:rsidRDefault="00D84543" w:rsidP="006C5034">
            <w:pPr>
              <w:rPr>
                <w:rFonts w:ascii="Trebuchet MS" w:hAnsi="Trebuchet MS"/>
                <w:i/>
              </w:rPr>
            </w:pPr>
            <w:r>
              <w:rPr>
                <w:rFonts w:ascii="Trebuchet MS" w:hAnsi="Trebuchet MS"/>
                <w:i/>
              </w:rPr>
              <w:t>Reading for purpose – On the Home Front</w:t>
            </w:r>
          </w:p>
          <w:p w:rsidR="00D84543" w:rsidRDefault="00D84543" w:rsidP="006C5034">
            <w:pPr>
              <w:rPr>
                <w:rFonts w:ascii="Trebuchet MS" w:hAnsi="Trebuchet MS"/>
                <w:i/>
              </w:rPr>
            </w:pPr>
            <w:r>
              <w:rPr>
                <w:rFonts w:ascii="Trebuchet MS" w:hAnsi="Trebuchet MS"/>
                <w:i/>
              </w:rPr>
              <w:t xml:space="preserve">Reading assessment – </w:t>
            </w:r>
            <w:proofErr w:type="spellStart"/>
            <w:r>
              <w:rPr>
                <w:rFonts w:ascii="Trebuchet MS" w:hAnsi="Trebuchet MS"/>
                <w:i/>
              </w:rPr>
              <w:t>Stig’s</w:t>
            </w:r>
            <w:proofErr w:type="spellEnd"/>
            <w:r>
              <w:rPr>
                <w:rFonts w:ascii="Trebuchet MS" w:hAnsi="Trebuchet MS"/>
                <w:i/>
              </w:rPr>
              <w:t xml:space="preserve"> visit to the dentist </w:t>
            </w:r>
          </w:p>
          <w:p w:rsidR="00D84543" w:rsidRDefault="00D84543" w:rsidP="006C5034">
            <w:pPr>
              <w:rPr>
                <w:rFonts w:ascii="Trebuchet MS" w:hAnsi="Trebuchet MS"/>
                <w:i/>
              </w:rPr>
            </w:pPr>
            <w:r>
              <w:rPr>
                <w:rFonts w:ascii="Trebuchet MS" w:hAnsi="Trebuchet MS"/>
                <w:i/>
              </w:rPr>
              <w:t xml:space="preserve">Subject and verb agreement – </w:t>
            </w:r>
            <w:proofErr w:type="spellStart"/>
            <w:r>
              <w:rPr>
                <w:rFonts w:ascii="Trebuchet MS" w:hAnsi="Trebuchet MS"/>
                <w:i/>
              </w:rPr>
              <w:t>Stig</w:t>
            </w:r>
            <w:proofErr w:type="spellEnd"/>
            <w:r>
              <w:rPr>
                <w:rFonts w:ascii="Trebuchet MS" w:hAnsi="Trebuchet MS"/>
                <w:i/>
              </w:rPr>
              <w:t xml:space="preserve"> on Tour</w:t>
            </w:r>
          </w:p>
          <w:p w:rsidR="006C5034" w:rsidRPr="006C5034" w:rsidRDefault="006C5034" w:rsidP="00317E19">
            <w:pPr>
              <w:rPr>
                <w:rFonts w:ascii="Trebuchet MS" w:hAnsi="Trebuchet MS"/>
              </w:rPr>
            </w:pPr>
          </w:p>
        </w:tc>
      </w:tr>
      <w:tr w:rsidR="00317E19" w:rsidRPr="002F12FE" w:rsidTr="00D752C8">
        <w:tc>
          <w:tcPr>
            <w:tcW w:w="2388"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8068" w:type="dxa"/>
            <w:gridSpan w:val="2"/>
          </w:tcPr>
          <w:p w:rsidR="002F12FE" w:rsidRPr="002F12FE" w:rsidRDefault="002F12FE" w:rsidP="002F12FE">
            <w:pPr>
              <w:rPr>
                <w:rFonts w:ascii="Trebuchet MS" w:hAnsi="Trebuchet MS"/>
                <w:i/>
              </w:rPr>
            </w:pPr>
            <w:r w:rsidRPr="002F12FE">
              <w:rPr>
                <w:rFonts w:ascii="Trebuchet MS" w:hAnsi="Trebuchet MS"/>
                <w:i/>
              </w:rPr>
              <w:t>We are learning about:</w:t>
            </w:r>
            <w:r w:rsidR="00787890" w:rsidRPr="00787890">
              <w:rPr>
                <w:rFonts w:ascii="Trebuchet MS" w:hAnsi="Trebuchet MS"/>
                <w:b/>
              </w:rPr>
              <w:t xml:space="preserve"> </w:t>
            </w:r>
            <w:r w:rsidR="00317E19">
              <w:rPr>
                <w:rFonts w:ascii="Trebuchet MS" w:hAnsi="Trebuchet MS"/>
                <w:b/>
              </w:rPr>
              <w:t>Place Value</w:t>
            </w:r>
            <w:r w:rsidR="006C5034">
              <w:rPr>
                <w:rFonts w:ascii="Trebuchet MS" w:hAnsi="Trebuchet MS"/>
                <w:b/>
              </w:rPr>
              <w:t xml:space="preserve"> </w:t>
            </w:r>
          </w:p>
          <w:p w:rsidR="002F12FE" w:rsidRPr="002F12FE" w:rsidRDefault="002F12FE" w:rsidP="002F12FE">
            <w:pPr>
              <w:rPr>
                <w:rFonts w:ascii="Trebuchet MS" w:hAnsi="Trebuchet MS"/>
                <w:i/>
              </w:rPr>
            </w:pPr>
          </w:p>
          <w:p w:rsidR="002F12FE" w:rsidRPr="002F12FE" w:rsidRDefault="002F12FE" w:rsidP="002F12FE">
            <w:pPr>
              <w:rPr>
                <w:rFonts w:ascii="Trebuchet MS" w:hAnsi="Trebuchet MS"/>
                <w:i/>
              </w:rPr>
            </w:pPr>
            <w:r w:rsidRPr="002F12FE">
              <w:rPr>
                <w:rFonts w:ascii="Trebuchet MS" w:hAnsi="Trebuchet MS"/>
                <w:i/>
              </w:rPr>
              <w:t>Please complete the following activity on Education City</w:t>
            </w:r>
          </w:p>
          <w:p w:rsidR="002F12FE" w:rsidRPr="002F12FE" w:rsidRDefault="002F12FE">
            <w:pPr>
              <w:rPr>
                <w:rFonts w:ascii="Trebuchet MS" w:hAnsi="Trebuchet MS"/>
                <w:i/>
              </w:rPr>
            </w:pPr>
          </w:p>
          <w:p w:rsidR="00666FD9" w:rsidRDefault="00317E19" w:rsidP="00627B72">
            <w:pPr>
              <w:rPr>
                <w:rFonts w:ascii="Trebuchet MS" w:hAnsi="Trebuchet MS"/>
                <w:i/>
              </w:rPr>
            </w:pPr>
            <w:r>
              <w:rPr>
                <w:rFonts w:ascii="Trebuchet MS" w:hAnsi="Trebuchet MS"/>
                <w:i/>
              </w:rPr>
              <w:t>Place Value of numbers up to 1, 000, 000</w:t>
            </w:r>
            <w:r w:rsidR="00D84543">
              <w:rPr>
                <w:rFonts w:ascii="Trebuchet MS" w:hAnsi="Trebuchet MS"/>
                <w:i/>
              </w:rPr>
              <w:t xml:space="preserve"> – Arcade Champion </w:t>
            </w:r>
          </w:p>
          <w:p w:rsidR="00D84543" w:rsidRDefault="00D84543" w:rsidP="00627B72">
            <w:pPr>
              <w:rPr>
                <w:rFonts w:ascii="Trebuchet MS" w:hAnsi="Trebuchet MS"/>
                <w:i/>
              </w:rPr>
            </w:pPr>
            <w:r>
              <w:rPr>
                <w:rFonts w:ascii="Trebuchet MS" w:hAnsi="Trebuchet MS"/>
                <w:i/>
              </w:rPr>
              <w:t>Place Value of numbers up to 10, 000, 000 – High Score Hero</w:t>
            </w:r>
          </w:p>
          <w:p w:rsidR="00D84543" w:rsidRPr="002F12FE" w:rsidRDefault="00D84543" w:rsidP="00627B72">
            <w:pPr>
              <w:rPr>
                <w:rFonts w:ascii="Trebuchet MS" w:hAnsi="Trebuchet MS"/>
                <w:i/>
              </w:rPr>
            </w:pPr>
            <w:r>
              <w:rPr>
                <w:rFonts w:ascii="Trebuchet MS" w:hAnsi="Trebuchet MS"/>
                <w:i/>
              </w:rPr>
              <w:lastRenderedPageBreak/>
              <w:t>Assessment – Number System in Context</w:t>
            </w:r>
          </w:p>
        </w:tc>
      </w:tr>
      <w:tr w:rsidR="00317E19" w:rsidRPr="002F12FE" w:rsidTr="00D752C8">
        <w:tc>
          <w:tcPr>
            <w:tcW w:w="2388"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lastRenderedPageBreak/>
              <w:t>Science</w:t>
            </w:r>
          </w:p>
        </w:tc>
        <w:tc>
          <w:tcPr>
            <w:tcW w:w="8068" w:type="dxa"/>
            <w:gridSpan w:val="2"/>
          </w:tcPr>
          <w:p w:rsidR="002F12FE" w:rsidRPr="002F12FE" w:rsidRDefault="002F12FE" w:rsidP="002F12FE">
            <w:pPr>
              <w:rPr>
                <w:rFonts w:ascii="Trebuchet MS" w:hAnsi="Trebuchet MS"/>
                <w:i/>
              </w:rPr>
            </w:pPr>
            <w:r w:rsidRPr="002F12FE">
              <w:rPr>
                <w:rFonts w:ascii="Trebuchet MS" w:hAnsi="Trebuchet MS"/>
                <w:i/>
              </w:rPr>
              <w:t>We are learning about:</w:t>
            </w:r>
            <w:r w:rsidR="003C4AD1">
              <w:rPr>
                <w:rFonts w:ascii="Trebuchet MS" w:hAnsi="Trebuchet MS"/>
                <w:i/>
              </w:rPr>
              <w:t xml:space="preserve"> </w:t>
            </w:r>
            <w:r w:rsidR="00B04B13">
              <w:rPr>
                <w:rFonts w:ascii="Trebuchet MS" w:hAnsi="Trebuchet MS"/>
                <w:b/>
                <w:i/>
              </w:rPr>
              <w:t>Forces</w:t>
            </w:r>
          </w:p>
          <w:p w:rsidR="002F12FE" w:rsidRPr="002F12FE" w:rsidRDefault="002F12FE" w:rsidP="002F12FE">
            <w:pPr>
              <w:rPr>
                <w:rFonts w:ascii="Trebuchet MS" w:hAnsi="Trebuchet MS"/>
                <w:i/>
              </w:rPr>
            </w:pPr>
          </w:p>
          <w:p w:rsidR="002F12FE" w:rsidRDefault="00D81D9A" w:rsidP="002F12FE">
            <w:pPr>
              <w:rPr>
                <w:rFonts w:ascii="Trebuchet MS" w:hAnsi="Trebuchet MS"/>
                <w:i/>
              </w:rPr>
            </w:pPr>
            <w:r>
              <w:rPr>
                <w:rFonts w:ascii="Trebuchet MS" w:hAnsi="Trebuchet MS"/>
                <w:i/>
              </w:rPr>
              <w:t>Please watch the following video</w:t>
            </w:r>
            <w:r w:rsidR="002F12FE" w:rsidRPr="002F12FE">
              <w:rPr>
                <w:rFonts w:ascii="Trebuchet MS" w:hAnsi="Trebuchet MS"/>
                <w:i/>
              </w:rPr>
              <w:t xml:space="preserve"> on </w:t>
            </w:r>
            <w:r>
              <w:rPr>
                <w:rFonts w:ascii="Trebuchet MS" w:hAnsi="Trebuchet MS"/>
                <w:i/>
              </w:rPr>
              <w:t>the Oak Academy Website</w:t>
            </w:r>
            <w:r w:rsidR="00A912ED">
              <w:rPr>
                <w:rFonts w:ascii="Trebuchet MS" w:hAnsi="Trebuchet MS"/>
                <w:i/>
              </w:rPr>
              <w:t>.</w:t>
            </w:r>
          </w:p>
          <w:p w:rsidR="00A912ED" w:rsidRDefault="00A912ED" w:rsidP="002F12FE">
            <w:pPr>
              <w:rPr>
                <w:rFonts w:ascii="Trebuchet MS" w:hAnsi="Trebuchet MS"/>
                <w:i/>
              </w:rPr>
            </w:pPr>
          </w:p>
          <w:p w:rsidR="00A912ED" w:rsidRPr="002F12FE" w:rsidRDefault="00A912ED" w:rsidP="002F12FE">
            <w:pPr>
              <w:rPr>
                <w:rFonts w:ascii="Trebuchet MS" w:hAnsi="Trebuchet MS"/>
                <w:i/>
              </w:rPr>
            </w:pPr>
            <w:r>
              <w:rPr>
                <w:rFonts w:ascii="Trebuchet MS" w:hAnsi="Trebuchet MS"/>
                <w:i/>
              </w:rPr>
              <w:t>On Google type in Oak National Academy, click onto the first website. Select lessons, then subjects, select key stage 2 and select Science. Scroll down and select forces and complete lesson 1.</w:t>
            </w:r>
          </w:p>
          <w:p w:rsidR="002F12FE" w:rsidRPr="002F12FE" w:rsidRDefault="002F12FE" w:rsidP="002F12FE">
            <w:pPr>
              <w:rPr>
                <w:rFonts w:ascii="Trebuchet MS" w:hAnsi="Trebuchet MS"/>
                <w:i/>
              </w:rPr>
            </w:pPr>
          </w:p>
          <w:p w:rsidR="002F12FE" w:rsidRDefault="00D752C8" w:rsidP="00B04B13">
            <w:pPr>
              <w:rPr>
                <w:rFonts w:ascii="Trebuchet MS" w:hAnsi="Trebuchet MS"/>
                <w:i/>
              </w:rPr>
            </w:pPr>
            <w:hyperlink r:id="rId5" w:history="1">
              <w:r w:rsidR="00D81D9A" w:rsidRPr="00811018">
                <w:rPr>
                  <w:rStyle w:val="Hyperlink"/>
                  <w:rFonts w:ascii="Trebuchet MS" w:hAnsi="Trebuchet MS"/>
                  <w:i/>
                </w:rPr>
                <w:t>https://classroom.thenational.academy/lessons/what-are-forces-6dh3ec</w:t>
              </w:r>
            </w:hyperlink>
          </w:p>
          <w:p w:rsidR="00D81D9A" w:rsidRDefault="00D81D9A" w:rsidP="00B04B13">
            <w:pPr>
              <w:rPr>
                <w:rFonts w:ascii="Trebuchet MS" w:hAnsi="Trebuchet MS"/>
                <w:i/>
              </w:rPr>
            </w:pPr>
          </w:p>
          <w:p w:rsidR="00C60F74" w:rsidRDefault="00C60F74" w:rsidP="00B04B13">
            <w:pPr>
              <w:rPr>
                <w:rFonts w:ascii="Trebuchet MS" w:hAnsi="Trebuchet MS"/>
                <w:i/>
              </w:rPr>
            </w:pPr>
            <w:r>
              <w:rPr>
                <w:rFonts w:ascii="Trebuchet MS" w:hAnsi="Trebuchet MS"/>
                <w:i/>
              </w:rPr>
              <w:t xml:space="preserve">Have a look at this extra information </w:t>
            </w:r>
          </w:p>
          <w:p w:rsidR="00C60F74" w:rsidRPr="002F12FE" w:rsidRDefault="00D752C8" w:rsidP="00B04B13">
            <w:pPr>
              <w:rPr>
                <w:rFonts w:ascii="Trebuchet MS" w:hAnsi="Trebuchet MS"/>
                <w:i/>
              </w:rPr>
            </w:pPr>
            <w:hyperlink r:id="rId6" w:history="1">
              <w:r w:rsidR="00C60F74" w:rsidRPr="00821B62">
                <w:rPr>
                  <w:rStyle w:val="Hyperlink"/>
                  <w:rFonts w:ascii="Trebuchet MS" w:hAnsi="Trebuchet MS"/>
                  <w:i/>
                </w:rPr>
                <w:t>https://www.bbc.co.uk/bitesize/topics/zvpp34j/articles/zywcrdm</w:t>
              </w:r>
            </w:hyperlink>
            <w:r w:rsidR="00C60F74">
              <w:rPr>
                <w:rFonts w:ascii="Trebuchet MS" w:hAnsi="Trebuchet MS"/>
                <w:i/>
              </w:rPr>
              <w:t xml:space="preserve"> </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29544A"/>
    <w:rsid w:val="002F12FE"/>
    <w:rsid w:val="00317E19"/>
    <w:rsid w:val="00396D73"/>
    <w:rsid w:val="003B5F67"/>
    <w:rsid w:val="003C4AD1"/>
    <w:rsid w:val="00627B72"/>
    <w:rsid w:val="006601DF"/>
    <w:rsid w:val="00666FD9"/>
    <w:rsid w:val="006C5034"/>
    <w:rsid w:val="00725037"/>
    <w:rsid w:val="0078558E"/>
    <w:rsid w:val="00787890"/>
    <w:rsid w:val="00871489"/>
    <w:rsid w:val="008F5E2D"/>
    <w:rsid w:val="00A912ED"/>
    <w:rsid w:val="00AB763D"/>
    <w:rsid w:val="00B04B13"/>
    <w:rsid w:val="00B8144C"/>
    <w:rsid w:val="00C60F74"/>
    <w:rsid w:val="00D752C8"/>
    <w:rsid w:val="00D81D9A"/>
    <w:rsid w:val="00D84543"/>
    <w:rsid w:val="00DD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96B1"/>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character" w:styleId="Hyperlink">
    <w:name w:val="Hyperlink"/>
    <w:basedOn w:val="DefaultParagraphFont"/>
    <w:uiPriority w:val="99"/>
    <w:unhideWhenUsed/>
    <w:rsid w:val="003C4AD1"/>
    <w:rPr>
      <w:color w:val="0563C1" w:themeColor="hyperlink"/>
      <w:u w:val="single"/>
    </w:rPr>
  </w:style>
  <w:style w:type="character" w:styleId="FollowedHyperlink">
    <w:name w:val="FollowedHyperlink"/>
    <w:basedOn w:val="DefaultParagraphFont"/>
    <w:uiPriority w:val="99"/>
    <w:semiHidden/>
    <w:unhideWhenUsed/>
    <w:rsid w:val="003C4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vpp34j/articles/zywcrdm" TargetMode="External"/><Relationship Id="rId5" Type="http://schemas.openxmlformats.org/officeDocument/2006/relationships/hyperlink" Target="https://classroom.thenational.academy/lessons/what-are-forces-6dh3e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Mrs Davies</cp:lastModifiedBy>
  <cp:revision>2</cp:revision>
  <cp:lastPrinted>2020-09-09T09:31:00Z</cp:lastPrinted>
  <dcterms:created xsi:type="dcterms:W3CDTF">2020-11-27T11:43:00Z</dcterms:created>
  <dcterms:modified xsi:type="dcterms:W3CDTF">2020-11-27T11:43:00Z</dcterms:modified>
</cp:coreProperties>
</file>