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00" w:rsidRDefault="003A4900" w:rsidP="003A4900">
      <w:pPr>
        <w:pStyle w:val="ListParagraph"/>
        <w:rPr>
          <w:rFonts w:ascii="Arial" w:eastAsia="Times New Roman" w:hAnsi="Arial" w:cs="Arial"/>
          <w:b/>
          <w:sz w:val="24"/>
          <w:szCs w:val="24"/>
          <w:lang w:eastAsia="en-GB"/>
        </w:rPr>
      </w:pPr>
    </w:p>
    <w:p w:rsidR="003A4900" w:rsidRDefault="003A4900" w:rsidP="003A4900">
      <w:pPr>
        <w:pStyle w:val="ListParagraph"/>
        <w:rPr>
          <w:rFonts w:ascii="Arial" w:eastAsia="Times New Roman" w:hAnsi="Arial" w:cs="Arial"/>
          <w:b/>
          <w:sz w:val="24"/>
          <w:szCs w:val="24"/>
          <w:lang w:eastAsia="en-GB"/>
        </w:rPr>
      </w:pPr>
      <w:r w:rsidRPr="000A2978">
        <w:rPr>
          <w:rFonts w:ascii="Arial" w:eastAsia="Times New Roman" w:hAnsi="Arial" w:cs="Arial"/>
          <w:b/>
          <w:sz w:val="24"/>
          <w:szCs w:val="24"/>
          <w:lang w:eastAsia="en-GB"/>
        </w:rPr>
        <w:t>Woodlands Primary School Pupil Premium 2015-16</w:t>
      </w:r>
    </w:p>
    <w:p w:rsidR="003A4900" w:rsidRDefault="003A4900" w:rsidP="003A4900">
      <w:pPr>
        <w:pStyle w:val="ListParagraph"/>
        <w:rPr>
          <w:rFonts w:ascii="Arial" w:eastAsia="Times New Roman" w:hAnsi="Arial" w:cs="Arial"/>
          <w:b/>
          <w:sz w:val="24"/>
          <w:szCs w:val="24"/>
          <w:lang w:eastAsia="en-GB"/>
        </w:rPr>
      </w:pPr>
    </w:p>
    <w:p w:rsidR="003A4900" w:rsidRDefault="003A4900" w:rsidP="003A4900">
      <w:pPr>
        <w:pStyle w:val="ListParagraph"/>
        <w:rPr>
          <w:rFonts w:ascii="Arial" w:eastAsia="Times New Roman" w:hAnsi="Arial" w:cs="Arial"/>
          <w:b/>
          <w:sz w:val="24"/>
          <w:szCs w:val="24"/>
          <w:lang w:eastAsia="en-GB"/>
        </w:rPr>
      </w:pPr>
      <w:r w:rsidRPr="000A2978">
        <w:rPr>
          <w:rFonts w:ascii="Calibri" w:hAnsi="Calibri" w:cs="Calibri"/>
          <w:b/>
          <w:noProof/>
          <w:sz w:val="28"/>
          <w:lang w:eastAsia="en-GB"/>
        </w:rPr>
        <w:drawing>
          <wp:anchor distT="0" distB="0" distL="114300" distR="114300" simplePos="0" relativeHeight="251659264" behindDoc="1" locked="0" layoutInCell="1" allowOverlap="1" wp14:anchorId="3CD80221" wp14:editId="45D68527">
            <wp:simplePos x="0" y="0"/>
            <wp:positionH relativeFrom="column">
              <wp:posOffset>1475635</wp:posOffset>
            </wp:positionH>
            <wp:positionV relativeFrom="paragraph">
              <wp:posOffset>26823</wp:posOffset>
            </wp:positionV>
            <wp:extent cx="1383250" cy="1270660"/>
            <wp:effectExtent l="0" t="0" r="7620" b="5715"/>
            <wp:wrapNone/>
            <wp:docPr id="1" name="Picture 1" descr="New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250" cy="1270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900" w:rsidRDefault="003A4900" w:rsidP="003A4900">
      <w:pPr>
        <w:pStyle w:val="ListParagraph"/>
        <w:rPr>
          <w:rFonts w:ascii="Arial" w:eastAsia="Times New Roman" w:hAnsi="Arial" w:cs="Arial"/>
          <w:b/>
          <w:sz w:val="24"/>
          <w:szCs w:val="24"/>
          <w:lang w:eastAsia="en-GB"/>
        </w:rPr>
      </w:pPr>
    </w:p>
    <w:p w:rsidR="003A4900" w:rsidRDefault="003A4900" w:rsidP="003A4900">
      <w:pPr>
        <w:pStyle w:val="ListParagraph"/>
        <w:rPr>
          <w:rFonts w:ascii="Arial" w:eastAsia="Times New Roman" w:hAnsi="Arial" w:cs="Arial"/>
          <w:b/>
          <w:sz w:val="24"/>
          <w:szCs w:val="24"/>
          <w:lang w:eastAsia="en-GB"/>
        </w:rPr>
      </w:pPr>
    </w:p>
    <w:p w:rsidR="003A4900" w:rsidRDefault="003A4900" w:rsidP="003A4900">
      <w:pPr>
        <w:pStyle w:val="ListParagraph"/>
        <w:rPr>
          <w:rFonts w:ascii="Arial" w:eastAsia="Times New Roman" w:hAnsi="Arial" w:cs="Arial"/>
          <w:b/>
          <w:sz w:val="24"/>
          <w:szCs w:val="24"/>
          <w:lang w:eastAsia="en-GB"/>
        </w:rPr>
      </w:pPr>
    </w:p>
    <w:p w:rsidR="003A4900" w:rsidRDefault="003A4900" w:rsidP="003A4900">
      <w:pPr>
        <w:pStyle w:val="ListParagraph"/>
        <w:rPr>
          <w:rFonts w:ascii="Arial" w:eastAsia="Times New Roman" w:hAnsi="Arial" w:cs="Arial"/>
          <w:b/>
          <w:sz w:val="24"/>
          <w:szCs w:val="24"/>
          <w:lang w:eastAsia="en-GB"/>
        </w:rPr>
      </w:pPr>
    </w:p>
    <w:p w:rsidR="003A4900" w:rsidRDefault="003A4900" w:rsidP="003A4900">
      <w:pPr>
        <w:pStyle w:val="ListParagraph"/>
        <w:rPr>
          <w:rFonts w:ascii="Arial" w:eastAsia="Times New Roman" w:hAnsi="Arial" w:cs="Arial"/>
          <w:b/>
          <w:sz w:val="24"/>
          <w:szCs w:val="24"/>
          <w:lang w:eastAsia="en-GB"/>
        </w:rPr>
      </w:pPr>
    </w:p>
    <w:p w:rsidR="003A4900" w:rsidRDefault="003A4900" w:rsidP="003A4900">
      <w:pPr>
        <w:pStyle w:val="ListParagraph"/>
        <w:rPr>
          <w:rFonts w:ascii="Arial" w:eastAsia="Times New Roman" w:hAnsi="Arial" w:cs="Arial"/>
          <w:b/>
          <w:sz w:val="24"/>
          <w:szCs w:val="24"/>
          <w:lang w:eastAsia="en-GB"/>
        </w:rPr>
      </w:pPr>
    </w:p>
    <w:p w:rsidR="003A4900" w:rsidRPr="00630ED4" w:rsidRDefault="003A4900" w:rsidP="003A4900">
      <w:pPr>
        <w:pStyle w:val="ListParagraph"/>
        <w:rPr>
          <w:rFonts w:ascii="Arial" w:eastAsia="Times New Roman" w:hAnsi="Arial" w:cs="Arial"/>
          <w:b/>
          <w:sz w:val="24"/>
          <w:szCs w:val="24"/>
          <w:lang w:eastAsia="en-GB"/>
        </w:rPr>
      </w:pPr>
    </w:p>
    <w:tbl>
      <w:tblPr>
        <w:tblStyle w:val="TableGrid"/>
        <w:tblpPr w:leftFromText="180" w:rightFromText="180" w:vertAnchor="text" w:horzAnchor="page" w:tblpX="846" w:tblpY="186"/>
        <w:tblW w:w="0" w:type="auto"/>
        <w:tblLook w:val="04A0" w:firstRow="1" w:lastRow="0" w:firstColumn="1" w:lastColumn="0" w:noHBand="0" w:noVBand="1"/>
      </w:tblPr>
      <w:tblGrid>
        <w:gridCol w:w="4261"/>
        <w:gridCol w:w="4261"/>
      </w:tblGrid>
      <w:tr w:rsidR="003A4900" w:rsidRPr="00630ED4" w:rsidTr="00AD49A8">
        <w:tc>
          <w:tcPr>
            <w:tcW w:w="8522" w:type="dxa"/>
            <w:gridSpan w:val="2"/>
            <w:shd w:val="clear" w:color="auto" w:fill="D9D9D9" w:themeFill="background1" w:themeFillShade="D9"/>
          </w:tcPr>
          <w:p w:rsidR="003A4900" w:rsidRPr="00630ED4" w:rsidRDefault="003A4900" w:rsidP="00AD49A8">
            <w:pPr>
              <w:pStyle w:val="ListParagraph"/>
              <w:ind w:left="0"/>
              <w:rPr>
                <w:rFonts w:ascii="Arial" w:eastAsia="Times New Roman" w:hAnsi="Arial" w:cs="Arial"/>
                <w:sz w:val="24"/>
                <w:szCs w:val="24"/>
                <w:lang w:eastAsia="en-GB"/>
              </w:rPr>
            </w:pPr>
            <w:r w:rsidRPr="00630ED4">
              <w:rPr>
                <w:rFonts w:ascii="Arial" w:eastAsia="Times New Roman" w:hAnsi="Arial" w:cs="Arial"/>
                <w:b/>
                <w:sz w:val="24"/>
                <w:szCs w:val="24"/>
                <w:lang w:eastAsia="en-GB"/>
              </w:rPr>
              <w:t>Pupils on roll</w:t>
            </w:r>
          </w:p>
        </w:tc>
      </w:tr>
      <w:tr w:rsidR="003A4900" w:rsidRPr="00630ED4" w:rsidTr="00AD49A8">
        <w:tc>
          <w:tcPr>
            <w:tcW w:w="4261" w:type="dxa"/>
          </w:tcPr>
          <w:p w:rsidR="003A4900" w:rsidRPr="00630ED4" w:rsidRDefault="003A4900" w:rsidP="00AD49A8">
            <w:pPr>
              <w:pStyle w:val="ListParagraph"/>
              <w:ind w:left="0"/>
              <w:rPr>
                <w:rFonts w:ascii="Arial" w:eastAsia="Times New Roman" w:hAnsi="Arial" w:cs="Arial"/>
                <w:sz w:val="24"/>
                <w:szCs w:val="24"/>
                <w:lang w:eastAsia="en-GB"/>
              </w:rPr>
            </w:pPr>
            <w:r w:rsidRPr="00630ED4">
              <w:rPr>
                <w:rFonts w:ascii="Arial" w:eastAsia="Times New Roman" w:hAnsi="Arial" w:cs="Arial"/>
                <w:sz w:val="24"/>
                <w:szCs w:val="24"/>
                <w:lang w:eastAsia="en-GB"/>
              </w:rPr>
              <w:t>Total Pupils on roll</w:t>
            </w:r>
          </w:p>
        </w:tc>
        <w:tc>
          <w:tcPr>
            <w:tcW w:w="4261" w:type="dxa"/>
          </w:tcPr>
          <w:p w:rsidR="003A4900" w:rsidRPr="00630ED4" w:rsidRDefault="003A4900" w:rsidP="00AD49A8">
            <w:pPr>
              <w:pStyle w:val="ListParagraph"/>
              <w:ind w:left="0"/>
              <w:rPr>
                <w:rFonts w:ascii="Arial" w:eastAsia="Times New Roman" w:hAnsi="Arial" w:cs="Arial"/>
                <w:sz w:val="24"/>
                <w:szCs w:val="24"/>
                <w:lang w:eastAsia="en-GB"/>
              </w:rPr>
            </w:pPr>
            <w:r w:rsidRPr="00630ED4">
              <w:rPr>
                <w:rFonts w:ascii="Arial" w:eastAsia="Times New Roman" w:hAnsi="Arial" w:cs="Arial"/>
                <w:sz w:val="24"/>
                <w:szCs w:val="24"/>
                <w:lang w:eastAsia="en-GB"/>
              </w:rPr>
              <w:t>297</w:t>
            </w:r>
          </w:p>
        </w:tc>
      </w:tr>
    </w:tbl>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tbl>
      <w:tblPr>
        <w:tblStyle w:val="TableGrid"/>
        <w:tblW w:w="0" w:type="auto"/>
        <w:tblInd w:w="-785" w:type="dxa"/>
        <w:tblLook w:val="04A0" w:firstRow="1" w:lastRow="0" w:firstColumn="1" w:lastColumn="0" w:noHBand="0" w:noVBand="1"/>
      </w:tblPr>
      <w:tblGrid>
        <w:gridCol w:w="5661"/>
        <w:gridCol w:w="3540"/>
      </w:tblGrid>
      <w:tr w:rsidR="003A4900" w:rsidRPr="00630ED4" w:rsidTr="00AD49A8">
        <w:tc>
          <w:tcPr>
            <w:tcW w:w="9201" w:type="dxa"/>
            <w:gridSpan w:val="2"/>
            <w:shd w:val="clear" w:color="auto" w:fill="D9D9D9" w:themeFill="background1" w:themeFillShade="D9"/>
          </w:tcPr>
          <w:p w:rsidR="003A4900" w:rsidRPr="00630ED4" w:rsidRDefault="003A4900" w:rsidP="00AD49A8">
            <w:pPr>
              <w:rPr>
                <w:rFonts w:ascii="Arial" w:eastAsia="Times New Roman" w:hAnsi="Arial" w:cs="Arial"/>
                <w:b/>
                <w:sz w:val="24"/>
                <w:szCs w:val="24"/>
                <w:lang w:eastAsia="en-GB"/>
              </w:rPr>
            </w:pPr>
            <w:r w:rsidRPr="00630ED4">
              <w:rPr>
                <w:rFonts w:ascii="Arial" w:eastAsia="Times New Roman" w:hAnsi="Arial" w:cs="Arial"/>
                <w:b/>
                <w:sz w:val="24"/>
                <w:szCs w:val="24"/>
                <w:lang w:eastAsia="en-GB"/>
              </w:rPr>
              <w:t>Pupil Premium Grant (PPG) received for disadvantaged children</w:t>
            </w:r>
          </w:p>
        </w:tc>
      </w:tr>
      <w:tr w:rsidR="003A4900" w:rsidRPr="00630ED4" w:rsidTr="00AD49A8">
        <w:tc>
          <w:tcPr>
            <w:tcW w:w="5661" w:type="dxa"/>
          </w:tcPr>
          <w:p w:rsidR="003A4900" w:rsidRPr="00630ED4" w:rsidRDefault="003A4900" w:rsidP="00AD49A8">
            <w:pPr>
              <w:rPr>
                <w:rFonts w:ascii="Arial" w:eastAsia="Times New Roman" w:hAnsi="Arial" w:cs="Arial"/>
                <w:sz w:val="24"/>
                <w:szCs w:val="24"/>
                <w:lang w:eastAsia="en-GB"/>
              </w:rPr>
            </w:pPr>
            <w:r w:rsidRPr="00630ED4">
              <w:rPr>
                <w:rFonts w:ascii="Arial" w:eastAsia="Times New Roman" w:hAnsi="Arial" w:cs="Arial"/>
                <w:sz w:val="24"/>
                <w:szCs w:val="24"/>
                <w:lang w:eastAsia="en-GB"/>
              </w:rPr>
              <w:t>Number of pupils eligible for PPG</w:t>
            </w:r>
          </w:p>
        </w:tc>
        <w:tc>
          <w:tcPr>
            <w:tcW w:w="3540" w:type="dxa"/>
          </w:tcPr>
          <w:p w:rsidR="003A4900" w:rsidRPr="00630ED4" w:rsidRDefault="003A4900" w:rsidP="00AD49A8">
            <w:pPr>
              <w:rPr>
                <w:rFonts w:ascii="Arial" w:eastAsia="Times New Roman" w:hAnsi="Arial" w:cs="Arial"/>
                <w:sz w:val="24"/>
                <w:szCs w:val="24"/>
                <w:lang w:eastAsia="en-GB"/>
              </w:rPr>
            </w:pPr>
            <w:r>
              <w:rPr>
                <w:rFonts w:ascii="Arial" w:eastAsia="Times New Roman" w:hAnsi="Arial" w:cs="Arial"/>
                <w:sz w:val="24"/>
                <w:szCs w:val="24"/>
                <w:lang w:eastAsia="en-GB"/>
              </w:rPr>
              <w:t>63       (21%)</w:t>
            </w:r>
          </w:p>
        </w:tc>
      </w:tr>
      <w:tr w:rsidR="003A4900" w:rsidRPr="00630ED4" w:rsidTr="00AD49A8">
        <w:tc>
          <w:tcPr>
            <w:tcW w:w="5661" w:type="dxa"/>
          </w:tcPr>
          <w:p w:rsidR="003A4900" w:rsidRPr="00630ED4" w:rsidRDefault="003A4900" w:rsidP="00AD49A8">
            <w:pPr>
              <w:rPr>
                <w:rFonts w:ascii="Arial" w:eastAsia="Times New Roman" w:hAnsi="Arial" w:cs="Arial"/>
                <w:sz w:val="24"/>
                <w:szCs w:val="24"/>
                <w:lang w:eastAsia="en-GB"/>
              </w:rPr>
            </w:pPr>
            <w:r w:rsidRPr="00630ED4">
              <w:rPr>
                <w:rFonts w:ascii="Arial" w:eastAsia="Times New Roman" w:hAnsi="Arial" w:cs="Arial"/>
                <w:sz w:val="24"/>
                <w:szCs w:val="24"/>
                <w:lang w:eastAsia="en-GB"/>
              </w:rPr>
              <w:t xml:space="preserve">Amount received for </w:t>
            </w:r>
            <w:proofErr w:type="spellStart"/>
            <w:r w:rsidRPr="00630ED4">
              <w:rPr>
                <w:rFonts w:ascii="Arial" w:eastAsia="Times New Roman" w:hAnsi="Arial" w:cs="Arial"/>
                <w:sz w:val="24"/>
                <w:szCs w:val="24"/>
                <w:lang w:eastAsia="en-GB"/>
              </w:rPr>
              <w:t>Ever</w:t>
            </w:r>
            <w:proofErr w:type="spellEnd"/>
            <w:r w:rsidRPr="00630ED4">
              <w:rPr>
                <w:rFonts w:ascii="Arial" w:eastAsia="Times New Roman" w:hAnsi="Arial" w:cs="Arial"/>
                <w:sz w:val="24"/>
                <w:szCs w:val="24"/>
                <w:lang w:eastAsia="en-GB"/>
              </w:rPr>
              <w:t xml:space="preserve"> 6 FSM  (58 pupils)</w:t>
            </w:r>
          </w:p>
        </w:tc>
        <w:tc>
          <w:tcPr>
            <w:tcW w:w="3540" w:type="dxa"/>
          </w:tcPr>
          <w:p w:rsidR="003A4900" w:rsidRPr="00630ED4" w:rsidRDefault="003A4900" w:rsidP="00AD49A8">
            <w:pPr>
              <w:rPr>
                <w:rFonts w:ascii="Arial" w:eastAsia="Times New Roman" w:hAnsi="Arial" w:cs="Arial"/>
                <w:sz w:val="24"/>
                <w:szCs w:val="24"/>
                <w:lang w:eastAsia="en-GB"/>
              </w:rPr>
            </w:pPr>
            <w:r w:rsidRPr="00630ED4">
              <w:rPr>
                <w:rFonts w:ascii="Arial" w:eastAsia="Times New Roman" w:hAnsi="Arial" w:cs="Arial"/>
                <w:sz w:val="24"/>
                <w:szCs w:val="24"/>
                <w:lang w:eastAsia="en-GB"/>
              </w:rPr>
              <w:t>£1320</w:t>
            </w:r>
          </w:p>
        </w:tc>
      </w:tr>
      <w:tr w:rsidR="003A4900" w:rsidRPr="00630ED4" w:rsidTr="00AD49A8">
        <w:tc>
          <w:tcPr>
            <w:tcW w:w="5661" w:type="dxa"/>
          </w:tcPr>
          <w:p w:rsidR="003A4900" w:rsidRPr="00630ED4" w:rsidRDefault="003A4900" w:rsidP="00AD49A8">
            <w:pPr>
              <w:rPr>
                <w:rFonts w:ascii="Arial" w:eastAsia="Times New Roman" w:hAnsi="Arial" w:cs="Arial"/>
                <w:sz w:val="24"/>
                <w:szCs w:val="24"/>
                <w:lang w:eastAsia="en-GB"/>
              </w:rPr>
            </w:pPr>
            <w:r>
              <w:rPr>
                <w:rFonts w:ascii="Arial" w:eastAsia="Times New Roman" w:hAnsi="Arial" w:cs="Arial"/>
                <w:sz w:val="24"/>
                <w:szCs w:val="24"/>
                <w:lang w:eastAsia="en-GB"/>
              </w:rPr>
              <w:t>Amount received for LAC (2</w:t>
            </w:r>
            <w:r w:rsidRPr="00630ED4">
              <w:rPr>
                <w:rFonts w:ascii="Arial" w:eastAsia="Times New Roman" w:hAnsi="Arial" w:cs="Arial"/>
                <w:sz w:val="24"/>
                <w:szCs w:val="24"/>
                <w:lang w:eastAsia="en-GB"/>
              </w:rPr>
              <w:t xml:space="preserve"> pupils)</w:t>
            </w:r>
          </w:p>
        </w:tc>
        <w:tc>
          <w:tcPr>
            <w:tcW w:w="3540" w:type="dxa"/>
          </w:tcPr>
          <w:p w:rsidR="003A4900" w:rsidRPr="00630ED4" w:rsidRDefault="003A4900" w:rsidP="00AD49A8">
            <w:pPr>
              <w:rPr>
                <w:rFonts w:ascii="Arial" w:eastAsia="Times New Roman" w:hAnsi="Arial" w:cs="Arial"/>
                <w:sz w:val="24"/>
                <w:szCs w:val="24"/>
                <w:lang w:eastAsia="en-GB"/>
              </w:rPr>
            </w:pPr>
            <w:r w:rsidRPr="00630ED4">
              <w:rPr>
                <w:rFonts w:ascii="Arial" w:eastAsia="Times New Roman" w:hAnsi="Arial" w:cs="Arial"/>
                <w:sz w:val="24"/>
                <w:szCs w:val="24"/>
                <w:lang w:eastAsia="en-GB"/>
              </w:rPr>
              <w:t>£1900</w:t>
            </w:r>
          </w:p>
        </w:tc>
      </w:tr>
      <w:tr w:rsidR="003A4900" w:rsidRPr="00630ED4" w:rsidTr="00AD49A8">
        <w:tc>
          <w:tcPr>
            <w:tcW w:w="5661" w:type="dxa"/>
          </w:tcPr>
          <w:p w:rsidR="003A4900" w:rsidRPr="00630ED4" w:rsidRDefault="003A4900" w:rsidP="00AD49A8">
            <w:pPr>
              <w:rPr>
                <w:rFonts w:ascii="Arial" w:eastAsia="Times New Roman" w:hAnsi="Arial" w:cs="Arial"/>
                <w:sz w:val="24"/>
                <w:szCs w:val="24"/>
                <w:lang w:eastAsia="en-GB"/>
              </w:rPr>
            </w:pPr>
            <w:r w:rsidRPr="00630ED4">
              <w:rPr>
                <w:rFonts w:ascii="Arial" w:eastAsia="Times New Roman" w:hAnsi="Arial" w:cs="Arial"/>
                <w:sz w:val="24"/>
                <w:szCs w:val="24"/>
                <w:lang w:eastAsia="en-GB"/>
              </w:rPr>
              <w:t>Amount received for Service children  (3 pupils)</w:t>
            </w:r>
          </w:p>
        </w:tc>
        <w:tc>
          <w:tcPr>
            <w:tcW w:w="3540" w:type="dxa"/>
          </w:tcPr>
          <w:p w:rsidR="003A4900" w:rsidRPr="00630ED4" w:rsidRDefault="003A4900" w:rsidP="00AD49A8">
            <w:pPr>
              <w:rPr>
                <w:rFonts w:ascii="Arial" w:eastAsia="Times New Roman" w:hAnsi="Arial" w:cs="Arial"/>
                <w:sz w:val="24"/>
                <w:szCs w:val="24"/>
                <w:lang w:eastAsia="en-GB"/>
              </w:rPr>
            </w:pPr>
            <w:r w:rsidRPr="00630ED4">
              <w:rPr>
                <w:rFonts w:ascii="Arial" w:eastAsia="Times New Roman" w:hAnsi="Arial" w:cs="Arial"/>
                <w:sz w:val="24"/>
                <w:szCs w:val="24"/>
                <w:lang w:eastAsia="en-GB"/>
              </w:rPr>
              <w:t>£300</w:t>
            </w:r>
          </w:p>
        </w:tc>
      </w:tr>
      <w:tr w:rsidR="003A4900" w:rsidRPr="00630ED4" w:rsidTr="00AD49A8">
        <w:tc>
          <w:tcPr>
            <w:tcW w:w="5661" w:type="dxa"/>
          </w:tcPr>
          <w:p w:rsidR="003A4900" w:rsidRPr="00630ED4" w:rsidRDefault="003A4900" w:rsidP="00AD49A8">
            <w:pPr>
              <w:rPr>
                <w:rFonts w:ascii="Arial" w:eastAsia="Times New Roman" w:hAnsi="Arial" w:cs="Arial"/>
                <w:sz w:val="24"/>
                <w:szCs w:val="24"/>
                <w:lang w:eastAsia="en-GB"/>
              </w:rPr>
            </w:pPr>
            <w:r w:rsidRPr="00630ED4">
              <w:rPr>
                <w:rFonts w:ascii="Arial" w:eastAsia="Times New Roman" w:hAnsi="Arial" w:cs="Arial"/>
                <w:sz w:val="24"/>
                <w:szCs w:val="24"/>
                <w:lang w:eastAsia="en-GB"/>
              </w:rPr>
              <w:t xml:space="preserve">Total PPG received </w:t>
            </w:r>
          </w:p>
        </w:tc>
        <w:tc>
          <w:tcPr>
            <w:tcW w:w="3540" w:type="dxa"/>
          </w:tcPr>
          <w:p w:rsidR="003A4900" w:rsidRPr="00630ED4" w:rsidRDefault="003A4900" w:rsidP="00AD49A8">
            <w:pPr>
              <w:rPr>
                <w:rFonts w:ascii="Arial" w:eastAsia="Times New Roman" w:hAnsi="Arial" w:cs="Arial"/>
                <w:sz w:val="24"/>
                <w:szCs w:val="24"/>
                <w:lang w:eastAsia="en-GB"/>
              </w:rPr>
            </w:pPr>
            <w:r>
              <w:rPr>
                <w:rFonts w:ascii="Arial" w:eastAsia="Times New Roman" w:hAnsi="Arial" w:cs="Arial"/>
                <w:sz w:val="24"/>
                <w:szCs w:val="24"/>
                <w:lang w:eastAsia="en-GB"/>
              </w:rPr>
              <w:t>£81,2</w:t>
            </w:r>
            <w:r w:rsidRPr="00630ED4">
              <w:rPr>
                <w:rFonts w:ascii="Arial" w:eastAsia="Times New Roman" w:hAnsi="Arial" w:cs="Arial"/>
                <w:sz w:val="24"/>
                <w:szCs w:val="24"/>
                <w:lang w:eastAsia="en-GB"/>
              </w:rPr>
              <w:t>60</w:t>
            </w:r>
          </w:p>
        </w:tc>
      </w:tr>
    </w:tbl>
    <w:tbl>
      <w:tblPr>
        <w:tblStyle w:val="TableGrid"/>
        <w:tblpPr w:leftFromText="180" w:rightFromText="180" w:vertAnchor="text" w:horzAnchor="page" w:tblpX="623" w:tblpY="338"/>
        <w:tblW w:w="9289" w:type="dxa"/>
        <w:tblLook w:val="04A0" w:firstRow="1" w:lastRow="0" w:firstColumn="1" w:lastColumn="0" w:noHBand="0" w:noVBand="1"/>
      </w:tblPr>
      <w:tblGrid>
        <w:gridCol w:w="9289"/>
      </w:tblGrid>
      <w:tr w:rsidR="003A4900" w:rsidRPr="00630ED4" w:rsidTr="00AD49A8">
        <w:tc>
          <w:tcPr>
            <w:tcW w:w="9289" w:type="dxa"/>
            <w:shd w:val="clear" w:color="auto" w:fill="D9D9D9" w:themeFill="background1" w:themeFillShade="D9"/>
          </w:tcPr>
          <w:p w:rsidR="003A4900" w:rsidRPr="00630ED4" w:rsidRDefault="003A4900" w:rsidP="00AD49A8">
            <w:pPr>
              <w:pStyle w:val="ListParagraph"/>
              <w:ind w:left="0"/>
              <w:rPr>
                <w:rFonts w:ascii="Arial" w:eastAsia="Times New Roman" w:hAnsi="Arial" w:cs="Arial"/>
                <w:b/>
                <w:sz w:val="24"/>
                <w:szCs w:val="24"/>
                <w:lang w:eastAsia="en-GB"/>
              </w:rPr>
            </w:pPr>
            <w:r w:rsidRPr="00630ED4">
              <w:rPr>
                <w:rFonts w:ascii="Arial" w:eastAsia="Times New Roman" w:hAnsi="Arial" w:cs="Arial"/>
                <w:b/>
                <w:sz w:val="24"/>
                <w:szCs w:val="24"/>
                <w:lang w:eastAsia="en-GB"/>
              </w:rPr>
              <w:t>Overall Focus</w:t>
            </w:r>
          </w:p>
        </w:tc>
      </w:tr>
      <w:tr w:rsidR="003A4900" w:rsidRPr="00630ED4" w:rsidTr="00AD49A8">
        <w:tc>
          <w:tcPr>
            <w:tcW w:w="9289" w:type="dxa"/>
          </w:tcPr>
          <w:p w:rsidR="003A4900" w:rsidRPr="00630ED4" w:rsidRDefault="003A4900" w:rsidP="00AD49A8">
            <w:pPr>
              <w:spacing w:before="15" w:after="195"/>
              <w:jc w:val="both"/>
              <w:rPr>
                <w:rFonts w:ascii="Arial" w:eastAsia="Times New Roman" w:hAnsi="Arial" w:cs="Arial"/>
                <w:sz w:val="24"/>
                <w:szCs w:val="24"/>
                <w:lang w:eastAsia="en-GB"/>
              </w:rPr>
            </w:pPr>
          </w:p>
          <w:p w:rsidR="003A4900" w:rsidRPr="00630ED4" w:rsidRDefault="003A4900" w:rsidP="003A4900">
            <w:pPr>
              <w:pStyle w:val="ListParagraph"/>
              <w:numPr>
                <w:ilvl w:val="0"/>
                <w:numId w:val="1"/>
              </w:numPr>
              <w:spacing w:before="15" w:after="105"/>
              <w:jc w:val="both"/>
              <w:rPr>
                <w:rFonts w:ascii="Arial" w:eastAsia="Times New Roman" w:hAnsi="Arial" w:cs="Arial"/>
                <w:sz w:val="24"/>
                <w:szCs w:val="24"/>
                <w:lang w:eastAsia="en-GB"/>
              </w:rPr>
            </w:pPr>
            <w:r w:rsidRPr="00630ED4">
              <w:rPr>
                <w:rFonts w:ascii="Arial" w:eastAsia="Times New Roman" w:hAnsi="Arial" w:cs="Arial"/>
                <w:sz w:val="24"/>
                <w:szCs w:val="24"/>
                <w:lang w:eastAsia="en-GB"/>
              </w:rPr>
              <w:t>Our primary aim is to increase the percentage of pupils working at or above age-related expectations in Reading, Writing and Maths.  </w:t>
            </w:r>
          </w:p>
          <w:p w:rsidR="003A4900" w:rsidRPr="00630ED4" w:rsidRDefault="003A4900" w:rsidP="00AD49A8">
            <w:pPr>
              <w:pStyle w:val="ListParagraph"/>
              <w:spacing w:before="15" w:after="105"/>
              <w:jc w:val="both"/>
              <w:rPr>
                <w:rFonts w:ascii="Arial" w:eastAsia="Times New Roman" w:hAnsi="Arial" w:cs="Arial"/>
                <w:sz w:val="24"/>
                <w:szCs w:val="24"/>
                <w:lang w:eastAsia="en-GB"/>
              </w:rPr>
            </w:pPr>
          </w:p>
          <w:p w:rsidR="003A4900" w:rsidRPr="00630ED4" w:rsidRDefault="003A4900" w:rsidP="003A4900">
            <w:pPr>
              <w:pStyle w:val="ListParagraph"/>
              <w:numPr>
                <w:ilvl w:val="0"/>
                <w:numId w:val="1"/>
              </w:numPr>
              <w:spacing w:before="15" w:after="105"/>
              <w:jc w:val="both"/>
              <w:rPr>
                <w:rFonts w:ascii="Arial" w:eastAsia="Times New Roman" w:hAnsi="Arial" w:cs="Arial"/>
                <w:sz w:val="24"/>
                <w:szCs w:val="24"/>
                <w:lang w:eastAsia="en-GB"/>
              </w:rPr>
            </w:pPr>
            <w:r w:rsidRPr="00630ED4">
              <w:rPr>
                <w:rFonts w:ascii="Arial" w:eastAsia="Times New Roman" w:hAnsi="Arial" w:cs="Arial"/>
                <w:sz w:val="24"/>
                <w:szCs w:val="24"/>
                <w:lang w:eastAsia="en-GB"/>
              </w:rPr>
              <w:t>To narrow the gap in progress and attainment between our Pupil Premium children and their peers.</w:t>
            </w:r>
          </w:p>
          <w:p w:rsidR="003A4900" w:rsidRPr="00630ED4" w:rsidRDefault="003A4900" w:rsidP="00AD49A8">
            <w:pPr>
              <w:spacing w:before="15" w:after="105"/>
              <w:jc w:val="both"/>
              <w:rPr>
                <w:rFonts w:ascii="Arial" w:eastAsia="Times New Roman" w:hAnsi="Arial" w:cs="Arial"/>
                <w:sz w:val="24"/>
                <w:szCs w:val="24"/>
                <w:lang w:eastAsia="en-GB"/>
              </w:rPr>
            </w:pPr>
          </w:p>
          <w:p w:rsidR="003A4900" w:rsidRPr="00630ED4" w:rsidRDefault="003A4900" w:rsidP="003A4900">
            <w:pPr>
              <w:pStyle w:val="ListParagraph"/>
              <w:numPr>
                <w:ilvl w:val="0"/>
                <w:numId w:val="1"/>
              </w:numPr>
              <w:spacing w:before="15" w:after="105"/>
              <w:jc w:val="both"/>
              <w:rPr>
                <w:rFonts w:ascii="Arial" w:eastAsia="Times New Roman" w:hAnsi="Arial" w:cs="Arial"/>
                <w:sz w:val="24"/>
                <w:szCs w:val="24"/>
                <w:lang w:eastAsia="en-GB"/>
              </w:rPr>
            </w:pPr>
            <w:r w:rsidRPr="00630ED4">
              <w:rPr>
                <w:rFonts w:ascii="Arial" w:eastAsia="Times New Roman" w:hAnsi="Arial" w:cs="Arial"/>
                <w:sz w:val="24"/>
                <w:szCs w:val="24"/>
                <w:lang w:eastAsia="en-GB"/>
              </w:rPr>
              <w:t>To enable the children, who are in receipt of Pupil Premium, are provided with a broad and balanced experience at the school.</w:t>
            </w:r>
          </w:p>
          <w:p w:rsidR="003A4900" w:rsidRPr="00630ED4" w:rsidRDefault="003A4900" w:rsidP="00AD49A8">
            <w:pPr>
              <w:pStyle w:val="ListParagraph"/>
              <w:ind w:left="0" w:firstLine="720"/>
              <w:rPr>
                <w:rFonts w:ascii="Arial" w:eastAsia="Times New Roman" w:hAnsi="Arial" w:cs="Arial"/>
                <w:sz w:val="24"/>
                <w:szCs w:val="24"/>
                <w:lang w:eastAsia="en-GB"/>
              </w:rPr>
            </w:pPr>
          </w:p>
        </w:tc>
      </w:tr>
    </w:tbl>
    <w:p w:rsidR="003A4900" w:rsidRPr="00630ED4" w:rsidRDefault="003A4900" w:rsidP="003A4900">
      <w:pPr>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p w:rsidR="003A4900" w:rsidRPr="00630ED4" w:rsidRDefault="003A4900" w:rsidP="003A4900">
      <w:pPr>
        <w:pStyle w:val="ListParagraph"/>
        <w:rPr>
          <w:rFonts w:ascii="Arial" w:eastAsia="Times New Roman" w:hAnsi="Arial" w:cs="Arial"/>
          <w:sz w:val="24"/>
          <w:szCs w:val="24"/>
          <w:lang w:eastAsia="en-GB"/>
        </w:rPr>
      </w:pPr>
    </w:p>
    <w:tbl>
      <w:tblPr>
        <w:tblStyle w:val="TableGrid"/>
        <w:tblpPr w:leftFromText="180" w:rightFromText="180" w:vertAnchor="text" w:horzAnchor="page" w:tblpX="630" w:tblpY="-51"/>
        <w:tblW w:w="9356" w:type="dxa"/>
        <w:tblLook w:val="04A0" w:firstRow="1" w:lastRow="0" w:firstColumn="1" w:lastColumn="0" w:noHBand="0" w:noVBand="1"/>
      </w:tblPr>
      <w:tblGrid>
        <w:gridCol w:w="4371"/>
        <w:gridCol w:w="4985"/>
      </w:tblGrid>
      <w:tr w:rsidR="003A4900" w:rsidRPr="00630ED4" w:rsidTr="00AD49A8">
        <w:tc>
          <w:tcPr>
            <w:tcW w:w="4371" w:type="dxa"/>
            <w:shd w:val="clear" w:color="auto" w:fill="D9D9D9" w:themeFill="background1" w:themeFillShade="D9"/>
          </w:tcPr>
          <w:p w:rsidR="003A4900" w:rsidRPr="00C23C8A" w:rsidRDefault="003A4900" w:rsidP="00AD49A8">
            <w:pPr>
              <w:rPr>
                <w:rFonts w:ascii="Arial" w:hAnsi="Arial" w:cs="Arial"/>
                <w:b/>
                <w:sz w:val="24"/>
                <w:szCs w:val="24"/>
              </w:rPr>
            </w:pPr>
            <w:r w:rsidRPr="00C23C8A">
              <w:rPr>
                <w:rFonts w:ascii="Arial" w:hAnsi="Arial" w:cs="Arial"/>
                <w:b/>
                <w:sz w:val="24"/>
                <w:szCs w:val="24"/>
              </w:rPr>
              <w:t>Contingency fund</w:t>
            </w:r>
          </w:p>
        </w:tc>
        <w:tc>
          <w:tcPr>
            <w:tcW w:w="4985" w:type="dxa"/>
            <w:shd w:val="clear" w:color="auto" w:fill="D9D9D9" w:themeFill="background1" w:themeFillShade="D9"/>
          </w:tcPr>
          <w:p w:rsidR="003A4900" w:rsidRPr="00C23C8A" w:rsidRDefault="003A4900" w:rsidP="00143A5A">
            <w:pPr>
              <w:rPr>
                <w:rFonts w:ascii="Arial" w:hAnsi="Arial" w:cs="Arial"/>
                <w:b/>
                <w:sz w:val="24"/>
                <w:szCs w:val="24"/>
              </w:rPr>
            </w:pPr>
            <w:r w:rsidRPr="00C23C8A">
              <w:rPr>
                <w:rFonts w:ascii="Arial" w:hAnsi="Arial" w:cs="Arial"/>
                <w:b/>
                <w:sz w:val="24"/>
                <w:szCs w:val="24"/>
              </w:rPr>
              <w:t>£</w:t>
            </w:r>
            <w:r w:rsidR="00143A5A">
              <w:rPr>
                <w:rFonts w:ascii="Arial" w:hAnsi="Arial" w:cs="Arial"/>
                <w:b/>
                <w:sz w:val="24"/>
                <w:szCs w:val="24"/>
              </w:rPr>
              <w:t>6,493</w:t>
            </w:r>
          </w:p>
        </w:tc>
      </w:tr>
      <w:tr w:rsidR="003A4900" w:rsidRPr="00630ED4" w:rsidTr="00AD49A8">
        <w:trPr>
          <w:trHeight w:val="1551"/>
        </w:trPr>
        <w:tc>
          <w:tcPr>
            <w:tcW w:w="9356" w:type="dxa"/>
            <w:gridSpan w:val="2"/>
          </w:tcPr>
          <w:p w:rsidR="003A4900" w:rsidRPr="00630ED4" w:rsidRDefault="003A4900" w:rsidP="00AD49A8">
            <w:pPr>
              <w:rPr>
                <w:rFonts w:ascii="Arial" w:hAnsi="Arial" w:cs="Arial"/>
                <w:sz w:val="24"/>
                <w:szCs w:val="24"/>
              </w:rPr>
            </w:pPr>
            <w:r w:rsidRPr="00630ED4">
              <w:rPr>
                <w:rFonts w:ascii="Arial" w:hAnsi="Arial" w:cs="Arial"/>
                <w:sz w:val="24"/>
                <w:szCs w:val="24"/>
              </w:rPr>
              <w:t>Funds have been allocated to a ‘contingency budget’ to allow for additional spending throughout the year. This will enable us to have immediate impact and cater effectively for needs of our pupil premium children.</w:t>
            </w:r>
          </w:p>
          <w:p w:rsidR="003A4900" w:rsidRPr="00630ED4" w:rsidRDefault="003A4900" w:rsidP="00AD49A8">
            <w:pPr>
              <w:rPr>
                <w:rFonts w:ascii="Arial" w:hAnsi="Arial" w:cs="Arial"/>
                <w:sz w:val="24"/>
                <w:szCs w:val="24"/>
              </w:rPr>
            </w:pPr>
            <w:r w:rsidRPr="00630ED4">
              <w:rPr>
                <w:rFonts w:ascii="Arial" w:hAnsi="Arial" w:cs="Arial"/>
                <w:sz w:val="24"/>
                <w:szCs w:val="24"/>
              </w:rPr>
              <w:t>The additional spending may take the form of support, additional resources or additional staffing costs.</w:t>
            </w:r>
          </w:p>
        </w:tc>
      </w:tr>
    </w:tbl>
    <w:p w:rsidR="003A4900" w:rsidRPr="00FC17FD" w:rsidRDefault="003A4900" w:rsidP="003A4900">
      <w:pPr>
        <w:spacing w:before="15" w:after="105" w:line="240" w:lineRule="auto"/>
        <w:jc w:val="both"/>
        <w:rPr>
          <w:rFonts w:ascii="Arial" w:eastAsia="Times New Roman" w:hAnsi="Arial" w:cs="Arial"/>
          <w:sz w:val="24"/>
          <w:szCs w:val="24"/>
          <w:lang w:eastAsia="en-GB"/>
        </w:rPr>
      </w:pPr>
    </w:p>
    <w:p w:rsidR="003A4900" w:rsidRPr="00A2272C" w:rsidRDefault="003A4900" w:rsidP="003A4900">
      <w:pPr>
        <w:rPr>
          <w:rFonts w:ascii="Calibri" w:eastAsia="Times New Roman" w:hAnsi="Calibri" w:cs="Calibri"/>
          <w:b/>
          <w:sz w:val="32"/>
          <w:szCs w:val="32"/>
          <w:lang w:eastAsia="en-GB"/>
        </w:rPr>
      </w:pPr>
    </w:p>
    <w:p w:rsidR="003A4900" w:rsidRDefault="003A4900" w:rsidP="003A4900"/>
    <w:p w:rsidR="003A4900" w:rsidRDefault="003A4900" w:rsidP="003A4900"/>
    <w:p w:rsidR="003A4900" w:rsidRDefault="003A4900" w:rsidP="003A4900"/>
    <w:p w:rsidR="003A4900" w:rsidRDefault="003A4900" w:rsidP="003A4900"/>
    <w:p w:rsidR="003A4900" w:rsidRDefault="003A4900" w:rsidP="003A4900"/>
    <w:tbl>
      <w:tblPr>
        <w:tblStyle w:val="TableGrid"/>
        <w:tblpPr w:leftFromText="180" w:rightFromText="180" w:vertAnchor="page" w:horzAnchor="margin" w:tblpXSpec="center" w:tblpY="562"/>
        <w:tblW w:w="10456" w:type="dxa"/>
        <w:tblLayout w:type="fixed"/>
        <w:tblLook w:val="04A0" w:firstRow="1" w:lastRow="0" w:firstColumn="1" w:lastColumn="0" w:noHBand="0" w:noVBand="1"/>
      </w:tblPr>
      <w:tblGrid>
        <w:gridCol w:w="959"/>
        <w:gridCol w:w="2551"/>
        <w:gridCol w:w="1134"/>
        <w:gridCol w:w="3686"/>
        <w:gridCol w:w="2126"/>
      </w:tblGrid>
      <w:tr w:rsidR="003A4900" w:rsidTr="00143A5A">
        <w:tc>
          <w:tcPr>
            <w:tcW w:w="10456" w:type="dxa"/>
            <w:gridSpan w:val="5"/>
          </w:tcPr>
          <w:p w:rsidR="003A4900" w:rsidRPr="00630ED4" w:rsidRDefault="003A4900" w:rsidP="00AD49A8">
            <w:pPr>
              <w:rPr>
                <w:rFonts w:ascii="Arial" w:hAnsi="Arial" w:cs="Arial"/>
                <w:b/>
                <w:sz w:val="24"/>
              </w:rPr>
            </w:pPr>
            <w:r w:rsidRPr="00630ED4">
              <w:rPr>
                <w:rFonts w:ascii="Arial" w:hAnsi="Arial" w:cs="Arial"/>
                <w:b/>
                <w:sz w:val="24"/>
              </w:rPr>
              <w:lastRenderedPageBreak/>
              <w:t>Proposed Spending of PPG for the financial year (beginning April 2015)</w:t>
            </w:r>
          </w:p>
        </w:tc>
      </w:tr>
      <w:tr w:rsidR="003A4900" w:rsidTr="00143A5A">
        <w:tc>
          <w:tcPr>
            <w:tcW w:w="959" w:type="dxa"/>
          </w:tcPr>
          <w:p w:rsidR="003A4900" w:rsidRDefault="003A4900" w:rsidP="00AD49A8">
            <w:pPr>
              <w:jc w:val="center"/>
              <w:rPr>
                <w:rFonts w:ascii="Arial" w:hAnsi="Arial" w:cs="Arial"/>
                <w:b/>
                <w:sz w:val="24"/>
              </w:rPr>
            </w:pPr>
            <w:r>
              <w:rPr>
                <w:rFonts w:ascii="Arial" w:hAnsi="Arial" w:cs="Arial"/>
                <w:b/>
                <w:sz w:val="24"/>
              </w:rPr>
              <w:t xml:space="preserve">Year </w:t>
            </w:r>
          </w:p>
          <w:p w:rsidR="003A4900" w:rsidRPr="00630ED4" w:rsidRDefault="003A4900" w:rsidP="00AD49A8">
            <w:pPr>
              <w:jc w:val="center"/>
              <w:rPr>
                <w:rFonts w:ascii="Arial" w:hAnsi="Arial" w:cs="Arial"/>
                <w:b/>
                <w:sz w:val="24"/>
              </w:rPr>
            </w:pPr>
            <w:r>
              <w:rPr>
                <w:rFonts w:ascii="Arial" w:hAnsi="Arial" w:cs="Arial"/>
                <w:b/>
                <w:sz w:val="24"/>
              </w:rPr>
              <w:t>Group</w:t>
            </w:r>
          </w:p>
        </w:tc>
        <w:tc>
          <w:tcPr>
            <w:tcW w:w="2551" w:type="dxa"/>
          </w:tcPr>
          <w:p w:rsidR="003A4900" w:rsidRPr="00630ED4" w:rsidRDefault="003A4900" w:rsidP="00AD49A8">
            <w:pPr>
              <w:jc w:val="center"/>
              <w:rPr>
                <w:rFonts w:ascii="Arial" w:hAnsi="Arial" w:cs="Arial"/>
                <w:b/>
                <w:sz w:val="24"/>
              </w:rPr>
            </w:pPr>
            <w:r>
              <w:rPr>
                <w:rFonts w:ascii="Arial" w:hAnsi="Arial" w:cs="Arial"/>
                <w:b/>
                <w:sz w:val="24"/>
              </w:rPr>
              <w:t>Item</w:t>
            </w:r>
          </w:p>
        </w:tc>
        <w:tc>
          <w:tcPr>
            <w:tcW w:w="1134" w:type="dxa"/>
          </w:tcPr>
          <w:p w:rsidR="003A4900" w:rsidRPr="00630ED4" w:rsidRDefault="003A4900" w:rsidP="00AD49A8">
            <w:pPr>
              <w:jc w:val="center"/>
              <w:rPr>
                <w:rFonts w:ascii="Arial" w:hAnsi="Arial" w:cs="Arial"/>
                <w:b/>
                <w:sz w:val="24"/>
              </w:rPr>
            </w:pPr>
            <w:r>
              <w:rPr>
                <w:rFonts w:ascii="Arial" w:hAnsi="Arial" w:cs="Arial"/>
                <w:b/>
                <w:sz w:val="24"/>
              </w:rPr>
              <w:t>Budget</w:t>
            </w:r>
          </w:p>
        </w:tc>
        <w:tc>
          <w:tcPr>
            <w:tcW w:w="3686" w:type="dxa"/>
          </w:tcPr>
          <w:p w:rsidR="003A4900" w:rsidRPr="00630ED4" w:rsidRDefault="003A4900" w:rsidP="00AD49A8">
            <w:pPr>
              <w:jc w:val="center"/>
              <w:rPr>
                <w:rFonts w:ascii="Arial" w:hAnsi="Arial" w:cs="Arial"/>
                <w:b/>
                <w:sz w:val="24"/>
              </w:rPr>
            </w:pPr>
            <w:r>
              <w:rPr>
                <w:rFonts w:ascii="Arial" w:hAnsi="Arial" w:cs="Arial"/>
                <w:b/>
                <w:sz w:val="24"/>
              </w:rPr>
              <w:t>Objective</w:t>
            </w:r>
          </w:p>
        </w:tc>
        <w:tc>
          <w:tcPr>
            <w:tcW w:w="2126" w:type="dxa"/>
          </w:tcPr>
          <w:p w:rsidR="003A4900" w:rsidRPr="00630ED4" w:rsidRDefault="003A4900" w:rsidP="00AD49A8">
            <w:pPr>
              <w:jc w:val="center"/>
              <w:rPr>
                <w:rFonts w:ascii="Arial" w:hAnsi="Arial" w:cs="Arial"/>
                <w:b/>
                <w:sz w:val="24"/>
              </w:rPr>
            </w:pPr>
            <w:r>
              <w:rPr>
                <w:rFonts w:ascii="Arial" w:hAnsi="Arial" w:cs="Arial"/>
                <w:b/>
                <w:sz w:val="24"/>
              </w:rPr>
              <w:t>Desired outcome</w:t>
            </w:r>
          </w:p>
        </w:tc>
      </w:tr>
      <w:tr w:rsidR="003A4900" w:rsidTr="00143A5A">
        <w:tc>
          <w:tcPr>
            <w:tcW w:w="959" w:type="dxa"/>
          </w:tcPr>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r>
              <w:rPr>
                <w:rFonts w:ascii="Arial" w:hAnsi="Arial" w:cs="Arial"/>
                <w:sz w:val="24"/>
              </w:rPr>
              <w:t>Year 1/2</w:t>
            </w:r>
          </w:p>
          <w:p w:rsidR="003A4900" w:rsidRPr="00630ED4" w:rsidRDefault="003A4900" w:rsidP="00AD49A8">
            <w:pPr>
              <w:jc w:val="center"/>
              <w:rPr>
                <w:rFonts w:ascii="Arial" w:hAnsi="Arial" w:cs="Arial"/>
                <w:sz w:val="24"/>
              </w:rPr>
            </w:pPr>
          </w:p>
        </w:tc>
        <w:tc>
          <w:tcPr>
            <w:tcW w:w="2551" w:type="dxa"/>
          </w:tcPr>
          <w:p w:rsidR="003A4900" w:rsidRPr="00630ED4" w:rsidRDefault="003A4900" w:rsidP="00AD49A8">
            <w:pPr>
              <w:rPr>
                <w:rFonts w:ascii="Arial" w:hAnsi="Arial" w:cs="Arial"/>
                <w:sz w:val="24"/>
              </w:rPr>
            </w:pPr>
            <w:r w:rsidRPr="00C23C8A">
              <w:rPr>
                <w:rFonts w:ascii="Arial" w:hAnsi="Arial" w:cs="Arial"/>
                <w:sz w:val="24"/>
              </w:rPr>
              <w:t>Develop skills in maths and English through targeted 1:1 support and small group intervention</w:t>
            </w:r>
          </w:p>
        </w:tc>
        <w:tc>
          <w:tcPr>
            <w:tcW w:w="1134" w:type="dxa"/>
          </w:tcPr>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p>
          <w:p w:rsidR="003A4900" w:rsidRPr="00630ED4" w:rsidRDefault="003A4900" w:rsidP="00AD49A8">
            <w:pPr>
              <w:jc w:val="center"/>
              <w:rPr>
                <w:rFonts w:ascii="Arial" w:hAnsi="Arial" w:cs="Arial"/>
                <w:sz w:val="24"/>
              </w:rPr>
            </w:pPr>
            <w:r>
              <w:rPr>
                <w:rFonts w:ascii="Arial" w:hAnsi="Arial" w:cs="Arial"/>
                <w:sz w:val="24"/>
              </w:rPr>
              <w:t>£4086</w:t>
            </w:r>
          </w:p>
        </w:tc>
        <w:tc>
          <w:tcPr>
            <w:tcW w:w="3686" w:type="dxa"/>
          </w:tcPr>
          <w:p w:rsidR="003A4900" w:rsidRPr="00630ED4" w:rsidRDefault="003A4900" w:rsidP="00AD49A8">
            <w:pPr>
              <w:rPr>
                <w:rFonts w:ascii="Arial" w:hAnsi="Arial" w:cs="Arial"/>
                <w:sz w:val="24"/>
              </w:rPr>
            </w:pPr>
            <w:r w:rsidRPr="00C23C8A">
              <w:rPr>
                <w:rFonts w:ascii="Arial" w:hAnsi="Arial" w:cs="Arial"/>
                <w:sz w:val="24"/>
              </w:rPr>
              <w:t>Small group support to extend skills in phonics, reading, writing and maths</w:t>
            </w:r>
          </w:p>
        </w:tc>
        <w:tc>
          <w:tcPr>
            <w:tcW w:w="2126" w:type="dxa"/>
          </w:tcPr>
          <w:p w:rsidR="003A4900" w:rsidRPr="00630ED4" w:rsidRDefault="003A4900" w:rsidP="00AD49A8">
            <w:pPr>
              <w:rPr>
                <w:rFonts w:ascii="Arial" w:hAnsi="Arial" w:cs="Arial"/>
                <w:sz w:val="24"/>
              </w:rPr>
            </w:pPr>
            <w:r>
              <w:rPr>
                <w:rFonts w:ascii="Arial" w:hAnsi="Arial" w:cs="Arial"/>
                <w:sz w:val="24"/>
              </w:rPr>
              <w:t>Increase attainment</w:t>
            </w:r>
          </w:p>
        </w:tc>
      </w:tr>
      <w:tr w:rsidR="003A4900" w:rsidTr="00143A5A">
        <w:tc>
          <w:tcPr>
            <w:tcW w:w="959" w:type="dxa"/>
          </w:tcPr>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r>
              <w:rPr>
                <w:rFonts w:ascii="Arial" w:hAnsi="Arial" w:cs="Arial"/>
                <w:sz w:val="24"/>
              </w:rPr>
              <w:t>Year 3/4</w:t>
            </w:r>
          </w:p>
          <w:p w:rsidR="003A4900" w:rsidRPr="00630ED4" w:rsidRDefault="003A4900" w:rsidP="00AD49A8">
            <w:pPr>
              <w:jc w:val="center"/>
              <w:rPr>
                <w:rFonts w:ascii="Arial" w:hAnsi="Arial" w:cs="Arial"/>
                <w:sz w:val="24"/>
              </w:rPr>
            </w:pPr>
          </w:p>
        </w:tc>
        <w:tc>
          <w:tcPr>
            <w:tcW w:w="2551" w:type="dxa"/>
          </w:tcPr>
          <w:p w:rsidR="003A4900" w:rsidRDefault="003A4900" w:rsidP="00AD49A8">
            <w:pPr>
              <w:rPr>
                <w:rFonts w:ascii="Arial" w:hAnsi="Arial" w:cs="Arial"/>
                <w:sz w:val="24"/>
              </w:rPr>
            </w:pPr>
            <w:r w:rsidRPr="00C23C8A">
              <w:rPr>
                <w:rFonts w:ascii="Arial" w:hAnsi="Arial" w:cs="Arial"/>
                <w:sz w:val="24"/>
              </w:rPr>
              <w:t xml:space="preserve">Develop skills in </w:t>
            </w:r>
            <w:r>
              <w:rPr>
                <w:rFonts w:ascii="Arial" w:hAnsi="Arial" w:cs="Arial"/>
                <w:sz w:val="24"/>
              </w:rPr>
              <w:t xml:space="preserve">reading </w:t>
            </w:r>
            <w:r w:rsidRPr="00C23C8A">
              <w:rPr>
                <w:rFonts w:ascii="Arial" w:hAnsi="Arial" w:cs="Arial"/>
                <w:sz w:val="24"/>
              </w:rPr>
              <w:t>through targeted 1:1 support and small group intervention</w:t>
            </w:r>
          </w:p>
          <w:p w:rsidR="003A4900" w:rsidRDefault="003A4900" w:rsidP="00AD49A8">
            <w:pPr>
              <w:rPr>
                <w:rFonts w:ascii="Arial" w:hAnsi="Arial" w:cs="Arial"/>
                <w:sz w:val="24"/>
              </w:rPr>
            </w:pPr>
          </w:p>
          <w:p w:rsidR="003A4900" w:rsidRPr="00630ED4" w:rsidRDefault="003A4900" w:rsidP="00AD49A8">
            <w:pPr>
              <w:rPr>
                <w:rFonts w:ascii="Arial" w:hAnsi="Arial" w:cs="Arial"/>
                <w:sz w:val="24"/>
              </w:rPr>
            </w:pPr>
          </w:p>
        </w:tc>
        <w:tc>
          <w:tcPr>
            <w:tcW w:w="1134" w:type="dxa"/>
          </w:tcPr>
          <w:p w:rsidR="003A4900" w:rsidRDefault="003A4900" w:rsidP="00AD49A8">
            <w:pPr>
              <w:rPr>
                <w:rFonts w:ascii="Arial" w:hAnsi="Arial" w:cs="Arial"/>
                <w:sz w:val="24"/>
              </w:rPr>
            </w:pPr>
          </w:p>
          <w:p w:rsidR="003A4900" w:rsidRDefault="003A4900" w:rsidP="00AD49A8">
            <w:pPr>
              <w:rPr>
                <w:rFonts w:ascii="Arial" w:hAnsi="Arial" w:cs="Arial"/>
                <w:sz w:val="24"/>
              </w:rPr>
            </w:pPr>
          </w:p>
          <w:p w:rsidR="003A4900" w:rsidRPr="00630ED4" w:rsidRDefault="003A4900" w:rsidP="00AD49A8">
            <w:pPr>
              <w:jc w:val="center"/>
              <w:rPr>
                <w:rFonts w:ascii="Arial" w:hAnsi="Arial" w:cs="Arial"/>
                <w:sz w:val="24"/>
              </w:rPr>
            </w:pPr>
            <w:r>
              <w:rPr>
                <w:rFonts w:ascii="Arial" w:hAnsi="Arial" w:cs="Arial"/>
                <w:sz w:val="24"/>
              </w:rPr>
              <w:t>£7460</w:t>
            </w:r>
          </w:p>
        </w:tc>
        <w:tc>
          <w:tcPr>
            <w:tcW w:w="3686" w:type="dxa"/>
          </w:tcPr>
          <w:p w:rsidR="003A4900" w:rsidRPr="008446C1" w:rsidRDefault="003A4900" w:rsidP="00AD49A8">
            <w:pPr>
              <w:rPr>
                <w:rFonts w:ascii="Arial" w:hAnsi="Arial" w:cs="Arial"/>
                <w:sz w:val="24"/>
              </w:rPr>
            </w:pPr>
            <w:r w:rsidRPr="008446C1">
              <w:rPr>
                <w:rFonts w:ascii="Arial" w:hAnsi="Arial" w:cs="Arial"/>
                <w:sz w:val="24"/>
              </w:rPr>
              <w:t>Support on a 1:1 basis and as part of a small groups, to provide pupils with the opportunity to:</w:t>
            </w:r>
          </w:p>
          <w:p w:rsidR="003A4900" w:rsidRPr="008446C1" w:rsidRDefault="003A4900" w:rsidP="00AD49A8">
            <w:pPr>
              <w:rPr>
                <w:rFonts w:ascii="Arial" w:hAnsi="Arial" w:cs="Arial"/>
                <w:sz w:val="24"/>
              </w:rPr>
            </w:pPr>
            <w:r w:rsidRPr="008446C1">
              <w:rPr>
                <w:rFonts w:ascii="Arial" w:hAnsi="Arial" w:cs="Arial"/>
                <w:sz w:val="24"/>
              </w:rPr>
              <w:t xml:space="preserve">- Improve reading, </w:t>
            </w:r>
          </w:p>
          <w:p w:rsidR="003A4900" w:rsidRPr="008446C1" w:rsidRDefault="003A4900" w:rsidP="00AD49A8">
            <w:pPr>
              <w:rPr>
                <w:rFonts w:ascii="Arial" w:hAnsi="Arial" w:cs="Arial"/>
                <w:sz w:val="24"/>
              </w:rPr>
            </w:pPr>
            <w:r w:rsidRPr="008446C1">
              <w:rPr>
                <w:rFonts w:ascii="Arial" w:hAnsi="Arial" w:cs="Arial"/>
                <w:sz w:val="24"/>
              </w:rPr>
              <w:t>- Increase confidence</w:t>
            </w:r>
          </w:p>
          <w:p w:rsidR="003A4900" w:rsidRPr="00630ED4" w:rsidRDefault="003A4900" w:rsidP="00AD49A8">
            <w:pPr>
              <w:rPr>
                <w:rFonts w:ascii="Arial" w:hAnsi="Arial" w:cs="Arial"/>
                <w:sz w:val="24"/>
              </w:rPr>
            </w:pPr>
            <w:r w:rsidRPr="008446C1">
              <w:rPr>
                <w:rFonts w:ascii="Arial" w:hAnsi="Arial" w:cs="Arial"/>
                <w:sz w:val="24"/>
              </w:rPr>
              <w:t>- inspire a lifelong love of learning</w:t>
            </w:r>
          </w:p>
        </w:tc>
        <w:tc>
          <w:tcPr>
            <w:tcW w:w="2126" w:type="dxa"/>
          </w:tcPr>
          <w:p w:rsidR="003A4900" w:rsidRPr="008446C1" w:rsidRDefault="003A4900" w:rsidP="00AD49A8">
            <w:pPr>
              <w:rPr>
                <w:rFonts w:ascii="Arial" w:hAnsi="Arial" w:cs="Arial"/>
                <w:sz w:val="24"/>
              </w:rPr>
            </w:pPr>
            <w:r w:rsidRPr="008446C1">
              <w:rPr>
                <w:rFonts w:ascii="Arial" w:hAnsi="Arial" w:cs="Arial"/>
                <w:sz w:val="24"/>
              </w:rPr>
              <w:t>Improved attainment to narrow the gap</w:t>
            </w:r>
          </w:p>
          <w:p w:rsidR="003A4900" w:rsidRPr="00630ED4" w:rsidRDefault="003A4900" w:rsidP="00AD49A8">
            <w:pPr>
              <w:rPr>
                <w:rFonts w:ascii="Arial" w:hAnsi="Arial" w:cs="Arial"/>
                <w:sz w:val="24"/>
              </w:rPr>
            </w:pPr>
            <w:r w:rsidRPr="008446C1">
              <w:rPr>
                <w:rFonts w:ascii="Arial" w:hAnsi="Arial" w:cs="Arial"/>
                <w:sz w:val="24"/>
              </w:rPr>
              <w:t>Increased confidence and better attitudes towards school</w:t>
            </w:r>
          </w:p>
        </w:tc>
      </w:tr>
      <w:tr w:rsidR="003A4900" w:rsidTr="00143A5A">
        <w:tc>
          <w:tcPr>
            <w:tcW w:w="959" w:type="dxa"/>
          </w:tcPr>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r>
              <w:rPr>
                <w:rFonts w:ascii="Arial" w:hAnsi="Arial" w:cs="Arial"/>
                <w:sz w:val="24"/>
              </w:rPr>
              <w:t>KS2</w:t>
            </w:r>
          </w:p>
          <w:p w:rsidR="003A4900" w:rsidRPr="00630ED4" w:rsidRDefault="003A4900" w:rsidP="00AD49A8">
            <w:pPr>
              <w:jc w:val="center"/>
              <w:rPr>
                <w:rFonts w:ascii="Arial" w:hAnsi="Arial" w:cs="Arial"/>
                <w:sz w:val="24"/>
              </w:rPr>
            </w:pPr>
          </w:p>
        </w:tc>
        <w:tc>
          <w:tcPr>
            <w:tcW w:w="2551" w:type="dxa"/>
          </w:tcPr>
          <w:p w:rsidR="003A4900" w:rsidRDefault="003A4900" w:rsidP="00AD49A8">
            <w:pPr>
              <w:rPr>
                <w:rFonts w:ascii="Arial" w:hAnsi="Arial" w:cs="Arial"/>
                <w:sz w:val="24"/>
              </w:rPr>
            </w:pPr>
            <w:r w:rsidRPr="003775FE">
              <w:rPr>
                <w:rFonts w:ascii="Arial" w:hAnsi="Arial" w:cs="Arial"/>
                <w:sz w:val="24"/>
              </w:rPr>
              <w:t>Develop skills in maths and English through targeted 1:1 support and small group intervention</w:t>
            </w:r>
          </w:p>
          <w:p w:rsidR="003A4900" w:rsidRPr="00630ED4" w:rsidRDefault="003A4900" w:rsidP="00AD49A8">
            <w:pPr>
              <w:rPr>
                <w:rFonts w:ascii="Arial" w:hAnsi="Arial" w:cs="Arial"/>
                <w:sz w:val="24"/>
              </w:rPr>
            </w:pPr>
          </w:p>
        </w:tc>
        <w:tc>
          <w:tcPr>
            <w:tcW w:w="1134" w:type="dxa"/>
          </w:tcPr>
          <w:p w:rsidR="003A4900" w:rsidRDefault="003A4900" w:rsidP="00AD49A8">
            <w:pPr>
              <w:rPr>
                <w:rFonts w:ascii="Arial" w:hAnsi="Arial" w:cs="Arial"/>
                <w:sz w:val="24"/>
              </w:rPr>
            </w:pPr>
          </w:p>
          <w:p w:rsidR="003A4900" w:rsidRDefault="003A4900" w:rsidP="00AD49A8">
            <w:pPr>
              <w:rPr>
                <w:rFonts w:ascii="Arial" w:hAnsi="Arial" w:cs="Arial"/>
                <w:sz w:val="24"/>
              </w:rPr>
            </w:pPr>
          </w:p>
          <w:p w:rsidR="003A4900" w:rsidRPr="00630ED4" w:rsidRDefault="003A4900" w:rsidP="00AD49A8">
            <w:pPr>
              <w:rPr>
                <w:rFonts w:ascii="Arial" w:hAnsi="Arial" w:cs="Arial"/>
                <w:sz w:val="24"/>
              </w:rPr>
            </w:pPr>
            <w:r>
              <w:rPr>
                <w:rFonts w:ascii="Arial" w:hAnsi="Arial" w:cs="Arial"/>
                <w:sz w:val="24"/>
              </w:rPr>
              <w:t>£12268</w:t>
            </w:r>
          </w:p>
        </w:tc>
        <w:tc>
          <w:tcPr>
            <w:tcW w:w="3686" w:type="dxa"/>
          </w:tcPr>
          <w:p w:rsidR="003A4900" w:rsidRPr="00630ED4" w:rsidRDefault="003A4900" w:rsidP="00AD49A8">
            <w:pPr>
              <w:rPr>
                <w:rFonts w:ascii="Arial" w:hAnsi="Arial" w:cs="Arial"/>
                <w:sz w:val="24"/>
              </w:rPr>
            </w:pPr>
            <w:r w:rsidRPr="003775FE">
              <w:rPr>
                <w:rFonts w:ascii="Arial" w:hAnsi="Arial" w:cs="Arial"/>
                <w:sz w:val="24"/>
              </w:rPr>
              <w:t xml:space="preserve">Develop skills in maths and English through targeted 1:1 support and small group intervention </w:t>
            </w:r>
          </w:p>
        </w:tc>
        <w:tc>
          <w:tcPr>
            <w:tcW w:w="2126" w:type="dxa"/>
          </w:tcPr>
          <w:p w:rsidR="003A4900" w:rsidRPr="00630ED4" w:rsidRDefault="003A4900" w:rsidP="00AD49A8">
            <w:pPr>
              <w:rPr>
                <w:rFonts w:ascii="Arial" w:hAnsi="Arial" w:cs="Arial"/>
                <w:sz w:val="24"/>
              </w:rPr>
            </w:pPr>
            <w:r w:rsidRPr="003775FE">
              <w:rPr>
                <w:rFonts w:ascii="Arial" w:hAnsi="Arial" w:cs="Arial"/>
                <w:sz w:val="24"/>
              </w:rPr>
              <w:t>Increased attainment and progress in English</w:t>
            </w:r>
            <w:r>
              <w:rPr>
                <w:rFonts w:ascii="Arial" w:hAnsi="Arial" w:cs="Arial"/>
                <w:sz w:val="24"/>
              </w:rPr>
              <w:t>, reading</w:t>
            </w:r>
            <w:r w:rsidRPr="003775FE">
              <w:rPr>
                <w:rFonts w:ascii="Arial" w:hAnsi="Arial" w:cs="Arial"/>
                <w:sz w:val="24"/>
              </w:rPr>
              <w:t xml:space="preserve"> and Maths at KS2</w:t>
            </w:r>
          </w:p>
        </w:tc>
      </w:tr>
      <w:tr w:rsidR="003A4900" w:rsidTr="00143A5A">
        <w:tc>
          <w:tcPr>
            <w:tcW w:w="959" w:type="dxa"/>
          </w:tcPr>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p>
          <w:p w:rsidR="003A4900" w:rsidRDefault="003A4900" w:rsidP="00AD49A8">
            <w:pPr>
              <w:jc w:val="center"/>
              <w:rPr>
                <w:rFonts w:ascii="Arial" w:hAnsi="Arial" w:cs="Arial"/>
                <w:sz w:val="24"/>
              </w:rPr>
            </w:pPr>
            <w:r>
              <w:rPr>
                <w:rFonts w:ascii="Arial" w:hAnsi="Arial" w:cs="Arial"/>
                <w:sz w:val="24"/>
              </w:rPr>
              <w:t>Whole School</w:t>
            </w:r>
          </w:p>
          <w:p w:rsidR="003A4900" w:rsidRPr="00630ED4" w:rsidRDefault="003A4900" w:rsidP="00AD49A8">
            <w:pPr>
              <w:jc w:val="center"/>
              <w:rPr>
                <w:rFonts w:ascii="Arial" w:hAnsi="Arial" w:cs="Arial"/>
                <w:sz w:val="24"/>
              </w:rPr>
            </w:pPr>
          </w:p>
        </w:tc>
        <w:tc>
          <w:tcPr>
            <w:tcW w:w="2551" w:type="dxa"/>
          </w:tcPr>
          <w:p w:rsidR="003A4900" w:rsidRDefault="003A4900" w:rsidP="00AD49A8">
            <w:pPr>
              <w:rPr>
                <w:rFonts w:ascii="Arial" w:hAnsi="Arial" w:cs="Arial"/>
                <w:sz w:val="24"/>
              </w:rPr>
            </w:pPr>
            <w:r>
              <w:rPr>
                <w:rFonts w:ascii="Arial" w:hAnsi="Arial" w:cs="Arial"/>
                <w:sz w:val="24"/>
              </w:rPr>
              <w:t xml:space="preserve">Home School Link Worker </w:t>
            </w:r>
          </w:p>
          <w:p w:rsidR="003A4900" w:rsidRDefault="003A4900" w:rsidP="00AD49A8">
            <w:pPr>
              <w:rPr>
                <w:rFonts w:ascii="Arial" w:hAnsi="Arial" w:cs="Arial"/>
                <w:sz w:val="24"/>
              </w:rPr>
            </w:pPr>
          </w:p>
          <w:p w:rsidR="003A4900" w:rsidRPr="00630ED4" w:rsidRDefault="003A4900" w:rsidP="00AD49A8">
            <w:pPr>
              <w:rPr>
                <w:rFonts w:ascii="Arial" w:hAnsi="Arial" w:cs="Arial"/>
                <w:sz w:val="24"/>
              </w:rPr>
            </w:pPr>
          </w:p>
        </w:tc>
        <w:tc>
          <w:tcPr>
            <w:tcW w:w="1134" w:type="dxa"/>
          </w:tcPr>
          <w:p w:rsidR="003A4900" w:rsidRDefault="003A4900" w:rsidP="00AD49A8">
            <w:pPr>
              <w:rPr>
                <w:rFonts w:ascii="Arial" w:hAnsi="Arial" w:cs="Arial"/>
                <w:sz w:val="24"/>
              </w:rPr>
            </w:pPr>
          </w:p>
          <w:p w:rsidR="003A4900" w:rsidRDefault="003A4900" w:rsidP="00AD49A8">
            <w:pPr>
              <w:rPr>
                <w:rFonts w:ascii="Arial" w:hAnsi="Arial" w:cs="Arial"/>
                <w:sz w:val="24"/>
              </w:rPr>
            </w:pPr>
          </w:p>
          <w:p w:rsidR="003A4900" w:rsidRPr="00630ED4" w:rsidRDefault="003A4900" w:rsidP="00AD49A8">
            <w:pPr>
              <w:rPr>
                <w:rFonts w:ascii="Arial" w:hAnsi="Arial" w:cs="Arial"/>
                <w:sz w:val="24"/>
              </w:rPr>
            </w:pPr>
            <w:r>
              <w:rPr>
                <w:rFonts w:ascii="Arial" w:hAnsi="Arial" w:cs="Arial"/>
                <w:sz w:val="24"/>
              </w:rPr>
              <w:t>£13430</w:t>
            </w:r>
          </w:p>
        </w:tc>
        <w:tc>
          <w:tcPr>
            <w:tcW w:w="3686" w:type="dxa"/>
          </w:tcPr>
          <w:p w:rsidR="003A4900" w:rsidRPr="00630ED4" w:rsidRDefault="003A4900" w:rsidP="00AD49A8">
            <w:pPr>
              <w:rPr>
                <w:rFonts w:ascii="Arial" w:hAnsi="Arial" w:cs="Arial"/>
                <w:sz w:val="24"/>
              </w:rPr>
            </w:pPr>
            <w:r>
              <w:rPr>
                <w:rFonts w:ascii="Arial" w:hAnsi="Arial" w:cs="Arial"/>
                <w:sz w:val="24"/>
              </w:rPr>
              <w:t xml:space="preserve">To nurture and guide pupil premium children, having stronger links with home and school. Providing a positive ethos to enable children to access reading, writing and maths to a greater level. </w:t>
            </w:r>
          </w:p>
        </w:tc>
        <w:tc>
          <w:tcPr>
            <w:tcW w:w="2126" w:type="dxa"/>
          </w:tcPr>
          <w:p w:rsidR="003A4900" w:rsidRPr="00630ED4" w:rsidRDefault="003A4900" w:rsidP="00AD49A8">
            <w:pPr>
              <w:rPr>
                <w:rFonts w:ascii="Arial" w:hAnsi="Arial" w:cs="Arial"/>
                <w:sz w:val="24"/>
              </w:rPr>
            </w:pPr>
            <w:r>
              <w:rPr>
                <w:rFonts w:ascii="Arial" w:hAnsi="Arial" w:cs="Arial"/>
                <w:sz w:val="24"/>
              </w:rPr>
              <w:t>Allow children to have a better platform to start from, allowing better development academically and holistically.</w:t>
            </w:r>
          </w:p>
        </w:tc>
      </w:tr>
      <w:tr w:rsidR="003A4900" w:rsidTr="00143A5A">
        <w:tc>
          <w:tcPr>
            <w:tcW w:w="959" w:type="dxa"/>
          </w:tcPr>
          <w:p w:rsidR="003A4900" w:rsidRDefault="003A4900" w:rsidP="00AD49A8">
            <w:pPr>
              <w:rPr>
                <w:rFonts w:ascii="Arial" w:hAnsi="Arial" w:cs="Arial"/>
                <w:sz w:val="24"/>
              </w:rPr>
            </w:pPr>
          </w:p>
          <w:p w:rsidR="003A4900" w:rsidRDefault="003A4900" w:rsidP="00AD49A8">
            <w:pPr>
              <w:jc w:val="center"/>
              <w:rPr>
                <w:rFonts w:ascii="Arial" w:hAnsi="Arial" w:cs="Arial"/>
                <w:sz w:val="24"/>
              </w:rPr>
            </w:pPr>
            <w:r>
              <w:rPr>
                <w:rFonts w:ascii="Arial" w:hAnsi="Arial" w:cs="Arial"/>
                <w:sz w:val="24"/>
              </w:rPr>
              <w:t>Whole school</w:t>
            </w:r>
          </w:p>
          <w:p w:rsidR="003A4900" w:rsidRDefault="003A4900" w:rsidP="00AD49A8">
            <w:pPr>
              <w:rPr>
                <w:rFonts w:ascii="Arial" w:hAnsi="Arial" w:cs="Arial"/>
                <w:sz w:val="24"/>
              </w:rPr>
            </w:pPr>
          </w:p>
        </w:tc>
        <w:tc>
          <w:tcPr>
            <w:tcW w:w="2551" w:type="dxa"/>
          </w:tcPr>
          <w:p w:rsidR="003A4900" w:rsidRDefault="003A4900" w:rsidP="00AD49A8">
            <w:pPr>
              <w:rPr>
                <w:rFonts w:ascii="Arial" w:hAnsi="Arial" w:cs="Arial"/>
                <w:sz w:val="24"/>
              </w:rPr>
            </w:pPr>
            <w:r>
              <w:rPr>
                <w:rFonts w:ascii="Arial" w:hAnsi="Arial" w:cs="Arial"/>
                <w:sz w:val="24"/>
              </w:rPr>
              <w:t>Nurture / Play worker</w:t>
            </w:r>
          </w:p>
          <w:p w:rsidR="003A4900" w:rsidRDefault="003A4900" w:rsidP="00AD49A8">
            <w:pPr>
              <w:rPr>
                <w:rFonts w:ascii="Arial" w:hAnsi="Arial" w:cs="Arial"/>
                <w:sz w:val="24"/>
              </w:rPr>
            </w:pPr>
          </w:p>
          <w:p w:rsidR="003A4900" w:rsidRPr="00630ED4" w:rsidRDefault="003A4900" w:rsidP="00AD49A8">
            <w:pPr>
              <w:rPr>
                <w:rFonts w:ascii="Arial" w:hAnsi="Arial" w:cs="Arial"/>
                <w:sz w:val="24"/>
              </w:rPr>
            </w:pPr>
          </w:p>
        </w:tc>
        <w:tc>
          <w:tcPr>
            <w:tcW w:w="1134" w:type="dxa"/>
          </w:tcPr>
          <w:p w:rsidR="003A4900" w:rsidRDefault="003A4900" w:rsidP="00AD49A8">
            <w:pPr>
              <w:rPr>
                <w:rFonts w:ascii="Arial" w:hAnsi="Arial" w:cs="Arial"/>
                <w:sz w:val="24"/>
              </w:rPr>
            </w:pPr>
          </w:p>
          <w:p w:rsidR="003A4900" w:rsidRDefault="003A4900" w:rsidP="00AD49A8">
            <w:pPr>
              <w:rPr>
                <w:rFonts w:ascii="Arial" w:hAnsi="Arial" w:cs="Arial"/>
                <w:sz w:val="24"/>
              </w:rPr>
            </w:pPr>
          </w:p>
          <w:p w:rsidR="003A4900" w:rsidRPr="00630ED4" w:rsidRDefault="003A4900" w:rsidP="00AD49A8">
            <w:pPr>
              <w:rPr>
                <w:rFonts w:ascii="Arial" w:hAnsi="Arial" w:cs="Arial"/>
                <w:sz w:val="24"/>
              </w:rPr>
            </w:pPr>
            <w:r>
              <w:rPr>
                <w:rFonts w:ascii="Arial" w:hAnsi="Arial" w:cs="Arial"/>
                <w:sz w:val="24"/>
              </w:rPr>
              <w:t>£4594</w:t>
            </w:r>
          </w:p>
        </w:tc>
        <w:tc>
          <w:tcPr>
            <w:tcW w:w="3686" w:type="dxa"/>
          </w:tcPr>
          <w:p w:rsidR="003A4900" w:rsidRPr="00630ED4" w:rsidRDefault="003A4900" w:rsidP="00AD49A8">
            <w:pPr>
              <w:rPr>
                <w:rFonts w:ascii="Arial" w:hAnsi="Arial" w:cs="Arial"/>
                <w:sz w:val="24"/>
              </w:rPr>
            </w:pPr>
            <w:r>
              <w:rPr>
                <w:rFonts w:ascii="Arial" w:hAnsi="Arial" w:cs="Arial"/>
                <w:sz w:val="24"/>
              </w:rPr>
              <w:t xml:space="preserve">To provide opportunities for children to gain confidence in the holistic nature of school life. </w:t>
            </w:r>
            <w:r>
              <w:rPr>
                <w:rFonts w:ascii="Arial" w:hAnsi="Arial" w:cs="Arial"/>
                <w:sz w:val="24"/>
              </w:rPr>
              <w:br/>
              <w:t>To provide a provision for children when on the playground.</w:t>
            </w:r>
          </w:p>
        </w:tc>
        <w:tc>
          <w:tcPr>
            <w:tcW w:w="2126" w:type="dxa"/>
          </w:tcPr>
          <w:p w:rsidR="003A4900" w:rsidRPr="00630ED4" w:rsidRDefault="003A4900" w:rsidP="00AD49A8">
            <w:pPr>
              <w:rPr>
                <w:rFonts w:ascii="Arial" w:hAnsi="Arial" w:cs="Arial"/>
                <w:sz w:val="24"/>
              </w:rPr>
            </w:pPr>
            <w:r>
              <w:rPr>
                <w:rFonts w:ascii="Arial" w:hAnsi="Arial" w:cs="Arial"/>
                <w:sz w:val="24"/>
              </w:rPr>
              <w:t>Produce well-round individuals who have greater self-confidence and ability to access all areas of school life.</w:t>
            </w:r>
          </w:p>
        </w:tc>
      </w:tr>
      <w:tr w:rsidR="003A4900" w:rsidTr="00143A5A">
        <w:tc>
          <w:tcPr>
            <w:tcW w:w="959" w:type="dxa"/>
          </w:tcPr>
          <w:p w:rsidR="003A4900" w:rsidRDefault="003A4900" w:rsidP="00AD49A8">
            <w:pPr>
              <w:rPr>
                <w:rFonts w:ascii="Arial" w:hAnsi="Arial" w:cs="Arial"/>
                <w:sz w:val="24"/>
              </w:rPr>
            </w:pPr>
          </w:p>
          <w:p w:rsidR="003A4900" w:rsidRDefault="003A4900" w:rsidP="00AD49A8">
            <w:pPr>
              <w:jc w:val="center"/>
              <w:rPr>
                <w:rFonts w:ascii="Arial" w:hAnsi="Arial" w:cs="Arial"/>
                <w:sz w:val="24"/>
              </w:rPr>
            </w:pPr>
            <w:r>
              <w:rPr>
                <w:rFonts w:ascii="Arial" w:hAnsi="Arial" w:cs="Arial"/>
                <w:sz w:val="24"/>
              </w:rPr>
              <w:t>Whole School</w:t>
            </w:r>
          </w:p>
          <w:p w:rsidR="003A4900" w:rsidRDefault="003A4900" w:rsidP="00AD49A8">
            <w:pPr>
              <w:rPr>
                <w:rFonts w:ascii="Arial" w:hAnsi="Arial" w:cs="Arial"/>
                <w:sz w:val="24"/>
              </w:rPr>
            </w:pPr>
          </w:p>
        </w:tc>
        <w:tc>
          <w:tcPr>
            <w:tcW w:w="2551" w:type="dxa"/>
          </w:tcPr>
          <w:p w:rsidR="003A4900" w:rsidRPr="00630ED4" w:rsidRDefault="003A4900" w:rsidP="00AD49A8">
            <w:pPr>
              <w:rPr>
                <w:rFonts w:ascii="Arial" w:hAnsi="Arial" w:cs="Arial"/>
                <w:sz w:val="24"/>
              </w:rPr>
            </w:pPr>
            <w:r>
              <w:rPr>
                <w:rFonts w:ascii="Arial" w:hAnsi="Arial" w:cs="Arial"/>
                <w:sz w:val="24"/>
              </w:rPr>
              <w:t xml:space="preserve">Breakfast club provision </w:t>
            </w:r>
          </w:p>
        </w:tc>
        <w:tc>
          <w:tcPr>
            <w:tcW w:w="1134" w:type="dxa"/>
          </w:tcPr>
          <w:p w:rsidR="003A4900" w:rsidRDefault="003A4900" w:rsidP="00AD49A8">
            <w:pPr>
              <w:rPr>
                <w:rFonts w:ascii="Arial" w:hAnsi="Arial" w:cs="Arial"/>
                <w:sz w:val="24"/>
              </w:rPr>
            </w:pPr>
          </w:p>
          <w:p w:rsidR="003A4900" w:rsidRDefault="003A4900" w:rsidP="00AD49A8">
            <w:pPr>
              <w:rPr>
                <w:rFonts w:ascii="Arial" w:hAnsi="Arial" w:cs="Arial"/>
                <w:sz w:val="24"/>
              </w:rPr>
            </w:pPr>
          </w:p>
          <w:p w:rsidR="003A4900" w:rsidRPr="00630ED4" w:rsidRDefault="003A4900" w:rsidP="00AD49A8">
            <w:pPr>
              <w:rPr>
                <w:rFonts w:ascii="Arial" w:hAnsi="Arial" w:cs="Arial"/>
                <w:sz w:val="24"/>
              </w:rPr>
            </w:pPr>
            <w:r>
              <w:rPr>
                <w:rFonts w:ascii="Arial" w:hAnsi="Arial" w:cs="Arial"/>
                <w:sz w:val="24"/>
              </w:rPr>
              <w:t>£1756</w:t>
            </w:r>
          </w:p>
        </w:tc>
        <w:tc>
          <w:tcPr>
            <w:tcW w:w="3686" w:type="dxa"/>
          </w:tcPr>
          <w:p w:rsidR="003A4900" w:rsidRPr="00630ED4" w:rsidRDefault="003A4900" w:rsidP="00AD49A8">
            <w:pPr>
              <w:rPr>
                <w:rFonts w:ascii="Arial" w:hAnsi="Arial" w:cs="Arial"/>
                <w:sz w:val="24"/>
              </w:rPr>
            </w:pPr>
            <w:r>
              <w:rPr>
                <w:rFonts w:ascii="Arial" w:hAnsi="Arial" w:cs="Arial"/>
                <w:sz w:val="24"/>
              </w:rPr>
              <w:t>To provide an opportunity for children to start school with a positive mind-set and ready to learn, enjoy and grow together.</w:t>
            </w:r>
          </w:p>
        </w:tc>
        <w:tc>
          <w:tcPr>
            <w:tcW w:w="2126" w:type="dxa"/>
          </w:tcPr>
          <w:p w:rsidR="003A4900" w:rsidRPr="00630ED4" w:rsidRDefault="003A4900" w:rsidP="00AD49A8">
            <w:pPr>
              <w:rPr>
                <w:rFonts w:ascii="Arial" w:hAnsi="Arial" w:cs="Arial"/>
                <w:sz w:val="24"/>
              </w:rPr>
            </w:pPr>
            <w:r>
              <w:rPr>
                <w:rFonts w:ascii="Arial" w:hAnsi="Arial" w:cs="Arial"/>
                <w:sz w:val="24"/>
              </w:rPr>
              <w:t>Increased attitudes towards school life. Opportunity to begin curricular activities</w:t>
            </w:r>
          </w:p>
        </w:tc>
      </w:tr>
      <w:tr w:rsidR="003A4900" w:rsidTr="00143A5A">
        <w:tc>
          <w:tcPr>
            <w:tcW w:w="959" w:type="dxa"/>
          </w:tcPr>
          <w:p w:rsidR="003A4900" w:rsidRDefault="003A4900" w:rsidP="00AD49A8">
            <w:pPr>
              <w:rPr>
                <w:rFonts w:ascii="Arial" w:hAnsi="Arial" w:cs="Arial"/>
                <w:sz w:val="24"/>
              </w:rPr>
            </w:pPr>
          </w:p>
          <w:p w:rsidR="003A4900" w:rsidRDefault="003A4900" w:rsidP="00AD49A8">
            <w:pPr>
              <w:rPr>
                <w:rFonts w:ascii="Arial" w:hAnsi="Arial" w:cs="Arial"/>
                <w:sz w:val="24"/>
              </w:rPr>
            </w:pPr>
            <w:r>
              <w:rPr>
                <w:rFonts w:ascii="Arial" w:hAnsi="Arial" w:cs="Arial"/>
                <w:sz w:val="24"/>
              </w:rPr>
              <w:t>Whole school</w:t>
            </w:r>
          </w:p>
          <w:p w:rsidR="003A4900" w:rsidRDefault="003A4900" w:rsidP="00AD49A8">
            <w:pPr>
              <w:rPr>
                <w:rFonts w:ascii="Arial" w:hAnsi="Arial" w:cs="Arial"/>
                <w:sz w:val="24"/>
              </w:rPr>
            </w:pPr>
          </w:p>
          <w:p w:rsidR="003A4900" w:rsidRDefault="003A4900" w:rsidP="00AD49A8">
            <w:pPr>
              <w:rPr>
                <w:rFonts w:ascii="Arial" w:hAnsi="Arial" w:cs="Arial"/>
                <w:sz w:val="24"/>
              </w:rPr>
            </w:pPr>
          </w:p>
        </w:tc>
        <w:tc>
          <w:tcPr>
            <w:tcW w:w="2551" w:type="dxa"/>
          </w:tcPr>
          <w:p w:rsidR="003A4900" w:rsidRDefault="003A4900" w:rsidP="00AD49A8">
            <w:pPr>
              <w:rPr>
                <w:rFonts w:ascii="Arial" w:hAnsi="Arial" w:cs="Arial"/>
                <w:sz w:val="24"/>
              </w:rPr>
            </w:pPr>
            <w:r>
              <w:rPr>
                <w:rFonts w:ascii="Arial" w:hAnsi="Arial" w:cs="Arial"/>
                <w:sz w:val="24"/>
              </w:rPr>
              <w:t>Simply Gifted and Talented Challenge events</w:t>
            </w:r>
          </w:p>
        </w:tc>
        <w:tc>
          <w:tcPr>
            <w:tcW w:w="1134" w:type="dxa"/>
          </w:tcPr>
          <w:p w:rsidR="003A4900" w:rsidRDefault="003A4900" w:rsidP="00AD49A8">
            <w:pPr>
              <w:rPr>
                <w:rFonts w:ascii="Arial" w:hAnsi="Arial" w:cs="Arial"/>
                <w:sz w:val="24"/>
              </w:rPr>
            </w:pPr>
            <w:r>
              <w:rPr>
                <w:rFonts w:ascii="Arial" w:hAnsi="Arial" w:cs="Arial"/>
                <w:sz w:val="24"/>
              </w:rPr>
              <w:t>£375</w:t>
            </w:r>
          </w:p>
        </w:tc>
        <w:tc>
          <w:tcPr>
            <w:tcW w:w="3686" w:type="dxa"/>
          </w:tcPr>
          <w:p w:rsidR="003A4900" w:rsidRDefault="003A4900" w:rsidP="00AD49A8">
            <w:pPr>
              <w:rPr>
                <w:rFonts w:ascii="Arial" w:hAnsi="Arial" w:cs="Arial"/>
                <w:sz w:val="24"/>
              </w:rPr>
            </w:pPr>
            <w:r>
              <w:rPr>
                <w:rFonts w:ascii="Arial" w:hAnsi="Arial" w:cs="Arial"/>
                <w:sz w:val="24"/>
              </w:rPr>
              <w:t>To raise the attainment of pupils who are more able. To provide challenging opportunities to stretch all abilities.</w:t>
            </w:r>
          </w:p>
        </w:tc>
        <w:tc>
          <w:tcPr>
            <w:tcW w:w="2126" w:type="dxa"/>
          </w:tcPr>
          <w:p w:rsidR="003A4900" w:rsidRDefault="003A4900" w:rsidP="00AD49A8">
            <w:pPr>
              <w:rPr>
                <w:rFonts w:ascii="Arial" w:hAnsi="Arial" w:cs="Arial"/>
                <w:sz w:val="24"/>
              </w:rPr>
            </w:pPr>
            <w:r>
              <w:rPr>
                <w:rFonts w:ascii="Arial" w:hAnsi="Arial" w:cs="Arial"/>
                <w:sz w:val="24"/>
              </w:rPr>
              <w:t>Increased levels of attainment from pupils</w:t>
            </w:r>
          </w:p>
        </w:tc>
      </w:tr>
      <w:tr w:rsidR="003A4900" w:rsidTr="00143A5A">
        <w:trPr>
          <w:trHeight w:val="1412"/>
        </w:trPr>
        <w:tc>
          <w:tcPr>
            <w:tcW w:w="959" w:type="dxa"/>
          </w:tcPr>
          <w:p w:rsidR="003A4900" w:rsidRDefault="003A4900" w:rsidP="00AD49A8">
            <w:pPr>
              <w:rPr>
                <w:rFonts w:ascii="Arial" w:hAnsi="Arial" w:cs="Arial"/>
                <w:sz w:val="24"/>
              </w:rPr>
            </w:pPr>
          </w:p>
          <w:p w:rsidR="003A4900" w:rsidRDefault="003A4900" w:rsidP="00AD49A8">
            <w:pPr>
              <w:rPr>
                <w:rFonts w:ascii="Arial" w:hAnsi="Arial" w:cs="Arial"/>
                <w:sz w:val="24"/>
              </w:rPr>
            </w:pPr>
            <w:r>
              <w:rPr>
                <w:rFonts w:ascii="Arial" w:hAnsi="Arial" w:cs="Arial"/>
                <w:sz w:val="24"/>
              </w:rPr>
              <w:t xml:space="preserve">Whole School </w:t>
            </w:r>
          </w:p>
          <w:p w:rsidR="003A4900" w:rsidRDefault="003A4900" w:rsidP="00AD49A8">
            <w:pPr>
              <w:rPr>
                <w:rFonts w:ascii="Arial" w:hAnsi="Arial" w:cs="Arial"/>
                <w:sz w:val="24"/>
              </w:rPr>
            </w:pPr>
          </w:p>
        </w:tc>
        <w:tc>
          <w:tcPr>
            <w:tcW w:w="2551" w:type="dxa"/>
          </w:tcPr>
          <w:p w:rsidR="003A4900" w:rsidRDefault="003A4900" w:rsidP="00AD49A8">
            <w:pPr>
              <w:rPr>
                <w:rFonts w:ascii="Arial" w:hAnsi="Arial" w:cs="Arial"/>
                <w:sz w:val="24"/>
              </w:rPr>
            </w:pPr>
          </w:p>
          <w:p w:rsidR="003A4900" w:rsidRDefault="003A4900" w:rsidP="00AD49A8">
            <w:pPr>
              <w:rPr>
                <w:rFonts w:ascii="Arial" w:hAnsi="Arial" w:cs="Arial"/>
                <w:sz w:val="24"/>
              </w:rPr>
            </w:pPr>
          </w:p>
          <w:p w:rsidR="003A4900" w:rsidRDefault="003A4900" w:rsidP="00AD49A8">
            <w:pPr>
              <w:rPr>
                <w:rFonts w:ascii="Arial" w:hAnsi="Arial" w:cs="Arial"/>
                <w:sz w:val="24"/>
              </w:rPr>
            </w:pPr>
            <w:r>
              <w:rPr>
                <w:rFonts w:ascii="Arial" w:hAnsi="Arial" w:cs="Arial"/>
                <w:sz w:val="24"/>
              </w:rPr>
              <w:t>1:1 Music lessons with specialist teacher</w:t>
            </w:r>
          </w:p>
          <w:p w:rsidR="003A4900" w:rsidRPr="00630ED4" w:rsidRDefault="003A4900" w:rsidP="00AD49A8">
            <w:pPr>
              <w:rPr>
                <w:rFonts w:ascii="Arial" w:hAnsi="Arial" w:cs="Arial"/>
                <w:sz w:val="24"/>
              </w:rPr>
            </w:pPr>
          </w:p>
        </w:tc>
        <w:tc>
          <w:tcPr>
            <w:tcW w:w="1134" w:type="dxa"/>
          </w:tcPr>
          <w:p w:rsidR="003A4900" w:rsidRDefault="003A4900" w:rsidP="00AD49A8">
            <w:pPr>
              <w:rPr>
                <w:rFonts w:ascii="Arial" w:hAnsi="Arial" w:cs="Arial"/>
                <w:sz w:val="24"/>
              </w:rPr>
            </w:pPr>
          </w:p>
          <w:p w:rsidR="003A4900" w:rsidRPr="00630ED4" w:rsidRDefault="003A4900" w:rsidP="00AD49A8">
            <w:pPr>
              <w:rPr>
                <w:rFonts w:ascii="Arial" w:hAnsi="Arial" w:cs="Arial"/>
                <w:sz w:val="24"/>
              </w:rPr>
            </w:pPr>
            <w:r>
              <w:rPr>
                <w:rFonts w:ascii="Arial" w:hAnsi="Arial" w:cs="Arial"/>
                <w:sz w:val="24"/>
              </w:rPr>
              <w:t>2,000</w:t>
            </w:r>
          </w:p>
        </w:tc>
        <w:tc>
          <w:tcPr>
            <w:tcW w:w="3686" w:type="dxa"/>
          </w:tcPr>
          <w:p w:rsidR="003A4900" w:rsidRPr="00630ED4" w:rsidRDefault="003A4900" w:rsidP="00AD49A8">
            <w:pPr>
              <w:rPr>
                <w:rFonts w:ascii="Arial" w:hAnsi="Arial" w:cs="Arial"/>
                <w:sz w:val="24"/>
              </w:rPr>
            </w:pPr>
            <w:r>
              <w:rPr>
                <w:rFonts w:ascii="Arial" w:hAnsi="Arial" w:cs="Arial"/>
                <w:sz w:val="24"/>
              </w:rPr>
              <w:t>Weekly music lessons to broaden the experiences of all pupils, regardless of their background.</w:t>
            </w:r>
          </w:p>
        </w:tc>
        <w:tc>
          <w:tcPr>
            <w:tcW w:w="2126" w:type="dxa"/>
          </w:tcPr>
          <w:p w:rsidR="003A4900" w:rsidRDefault="003A4900" w:rsidP="00AD49A8">
            <w:pPr>
              <w:rPr>
                <w:rFonts w:ascii="Arial" w:hAnsi="Arial" w:cs="Arial"/>
                <w:sz w:val="24"/>
              </w:rPr>
            </w:pPr>
            <w:r>
              <w:rPr>
                <w:rFonts w:ascii="Arial" w:hAnsi="Arial" w:cs="Arial"/>
                <w:sz w:val="24"/>
              </w:rPr>
              <w:t>Ensure that pupils are able to take part in high quality music lessons</w:t>
            </w:r>
          </w:p>
          <w:p w:rsidR="00143A5A" w:rsidRDefault="00143A5A" w:rsidP="00AD49A8">
            <w:pPr>
              <w:rPr>
                <w:rFonts w:ascii="Arial" w:hAnsi="Arial" w:cs="Arial"/>
                <w:sz w:val="24"/>
              </w:rPr>
            </w:pPr>
          </w:p>
          <w:p w:rsidR="00143A5A" w:rsidRDefault="00143A5A" w:rsidP="00AD49A8">
            <w:pPr>
              <w:rPr>
                <w:rFonts w:ascii="Arial" w:hAnsi="Arial" w:cs="Arial"/>
                <w:sz w:val="24"/>
              </w:rPr>
            </w:pPr>
          </w:p>
          <w:p w:rsidR="00143A5A" w:rsidRDefault="00143A5A" w:rsidP="00AD49A8">
            <w:pPr>
              <w:rPr>
                <w:rFonts w:ascii="Arial" w:hAnsi="Arial" w:cs="Arial"/>
                <w:sz w:val="24"/>
              </w:rPr>
            </w:pPr>
          </w:p>
          <w:p w:rsidR="00143A5A" w:rsidRDefault="00143A5A" w:rsidP="00AD49A8">
            <w:pPr>
              <w:rPr>
                <w:rFonts w:ascii="Arial" w:hAnsi="Arial" w:cs="Arial"/>
                <w:sz w:val="24"/>
              </w:rPr>
            </w:pPr>
          </w:p>
          <w:p w:rsidR="00143A5A" w:rsidRPr="00630ED4" w:rsidRDefault="00143A5A" w:rsidP="00AD49A8">
            <w:pPr>
              <w:rPr>
                <w:rFonts w:ascii="Arial" w:hAnsi="Arial" w:cs="Arial"/>
                <w:sz w:val="24"/>
              </w:rPr>
            </w:pPr>
          </w:p>
        </w:tc>
      </w:tr>
      <w:tr w:rsidR="003A4900" w:rsidTr="00143A5A">
        <w:tc>
          <w:tcPr>
            <w:tcW w:w="959" w:type="dxa"/>
          </w:tcPr>
          <w:p w:rsidR="003A4900" w:rsidRDefault="003A4900" w:rsidP="00AD49A8">
            <w:pPr>
              <w:rPr>
                <w:rFonts w:ascii="Arial" w:hAnsi="Arial" w:cs="Arial"/>
                <w:sz w:val="24"/>
              </w:rPr>
            </w:pPr>
            <w:r w:rsidRPr="005E10E2">
              <w:rPr>
                <w:rFonts w:ascii="Arial" w:hAnsi="Arial" w:cs="Arial"/>
                <w:sz w:val="24"/>
              </w:rPr>
              <w:lastRenderedPageBreak/>
              <w:t>Whole School</w:t>
            </w:r>
          </w:p>
          <w:p w:rsidR="003A4900" w:rsidRDefault="003A4900" w:rsidP="00AD49A8">
            <w:pPr>
              <w:rPr>
                <w:rFonts w:ascii="Arial" w:hAnsi="Arial" w:cs="Arial"/>
                <w:sz w:val="24"/>
              </w:rPr>
            </w:pPr>
          </w:p>
          <w:p w:rsidR="003A4900" w:rsidRDefault="003A4900" w:rsidP="00AD49A8">
            <w:pPr>
              <w:rPr>
                <w:rFonts w:ascii="Arial" w:hAnsi="Arial" w:cs="Arial"/>
                <w:sz w:val="24"/>
              </w:rPr>
            </w:pPr>
          </w:p>
        </w:tc>
        <w:tc>
          <w:tcPr>
            <w:tcW w:w="2551" w:type="dxa"/>
          </w:tcPr>
          <w:p w:rsidR="003A4900" w:rsidRPr="00630ED4" w:rsidRDefault="003A4900" w:rsidP="00AD49A8">
            <w:pPr>
              <w:rPr>
                <w:rFonts w:ascii="Arial" w:hAnsi="Arial" w:cs="Arial"/>
                <w:sz w:val="24"/>
              </w:rPr>
            </w:pPr>
            <w:r w:rsidRPr="005E10E2">
              <w:rPr>
                <w:rFonts w:ascii="Arial" w:hAnsi="Arial" w:cs="Arial"/>
                <w:sz w:val="24"/>
              </w:rPr>
              <w:t>Release time for SENCO x 1 day per week</w:t>
            </w:r>
          </w:p>
        </w:tc>
        <w:tc>
          <w:tcPr>
            <w:tcW w:w="1134" w:type="dxa"/>
          </w:tcPr>
          <w:p w:rsidR="003A4900" w:rsidRPr="00630ED4" w:rsidRDefault="003A4900" w:rsidP="00AD49A8">
            <w:pPr>
              <w:rPr>
                <w:rFonts w:ascii="Arial" w:hAnsi="Arial" w:cs="Arial"/>
                <w:sz w:val="24"/>
              </w:rPr>
            </w:pPr>
            <w:r w:rsidRPr="005E10E2">
              <w:rPr>
                <w:rFonts w:ascii="Arial" w:hAnsi="Arial" w:cs="Arial"/>
                <w:sz w:val="24"/>
              </w:rPr>
              <w:t>£3500</w:t>
            </w:r>
          </w:p>
        </w:tc>
        <w:tc>
          <w:tcPr>
            <w:tcW w:w="3686" w:type="dxa"/>
          </w:tcPr>
          <w:p w:rsidR="003A4900" w:rsidRPr="00630ED4" w:rsidRDefault="003A4900" w:rsidP="00AD49A8">
            <w:pPr>
              <w:rPr>
                <w:rFonts w:ascii="Arial" w:hAnsi="Arial" w:cs="Arial"/>
                <w:sz w:val="24"/>
              </w:rPr>
            </w:pPr>
            <w:r w:rsidRPr="005E10E2">
              <w:rPr>
                <w:rFonts w:ascii="Arial" w:hAnsi="Arial" w:cs="Arial"/>
                <w:sz w:val="24"/>
              </w:rPr>
              <w:t>Time for SENCO to monitor Pupil Premium and SEND pupils. Offer training to staff to support delivery of high quality intervention</w:t>
            </w:r>
          </w:p>
        </w:tc>
        <w:tc>
          <w:tcPr>
            <w:tcW w:w="2126" w:type="dxa"/>
          </w:tcPr>
          <w:p w:rsidR="003A4900" w:rsidRPr="00630ED4" w:rsidRDefault="003A4900" w:rsidP="00AD49A8">
            <w:pPr>
              <w:rPr>
                <w:rFonts w:ascii="Arial" w:hAnsi="Arial" w:cs="Arial"/>
                <w:sz w:val="24"/>
              </w:rPr>
            </w:pPr>
            <w:r w:rsidRPr="005E10E2">
              <w:rPr>
                <w:rFonts w:ascii="Arial" w:hAnsi="Arial" w:cs="Arial"/>
                <w:sz w:val="24"/>
              </w:rPr>
              <w:t xml:space="preserve">Increased knowledge of pupil premium </w:t>
            </w:r>
            <w:r>
              <w:rPr>
                <w:rFonts w:ascii="Arial" w:hAnsi="Arial" w:cs="Arial"/>
                <w:sz w:val="24"/>
              </w:rPr>
              <w:t xml:space="preserve">children and their progress, </w:t>
            </w:r>
            <w:r w:rsidRPr="005E10E2">
              <w:rPr>
                <w:rFonts w:ascii="Arial" w:hAnsi="Arial" w:cs="Arial"/>
                <w:sz w:val="24"/>
              </w:rPr>
              <w:t>lead</w:t>
            </w:r>
            <w:r>
              <w:rPr>
                <w:rFonts w:ascii="Arial" w:hAnsi="Arial" w:cs="Arial"/>
                <w:sz w:val="24"/>
              </w:rPr>
              <w:t>ing</w:t>
            </w:r>
            <w:r w:rsidRPr="005E10E2">
              <w:rPr>
                <w:rFonts w:ascii="Arial" w:hAnsi="Arial" w:cs="Arial"/>
                <w:sz w:val="24"/>
              </w:rPr>
              <w:t xml:space="preserve"> to</w:t>
            </w:r>
            <w:r>
              <w:rPr>
                <w:rFonts w:ascii="Arial" w:hAnsi="Arial" w:cs="Arial"/>
                <w:sz w:val="24"/>
              </w:rPr>
              <w:t xml:space="preserve"> better / </w:t>
            </w:r>
            <w:r w:rsidRPr="005E10E2">
              <w:rPr>
                <w:rFonts w:ascii="Arial" w:hAnsi="Arial" w:cs="Arial"/>
                <w:sz w:val="24"/>
              </w:rPr>
              <w:t>quicker intervention to ‘narrow the gap’.</w:t>
            </w:r>
          </w:p>
        </w:tc>
      </w:tr>
      <w:tr w:rsidR="003A4900" w:rsidTr="00143A5A">
        <w:tc>
          <w:tcPr>
            <w:tcW w:w="959" w:type="dxa"/>
          </w:tcPr>
          <w:p w:rsidR="003A4900" w:rsidRDefault="003A4900" w:rsidP="00AD49A8">
            <w:pPr>
              <w:rPr>
                <w:rFonts w:ascii="Arial" w:hAnsi="Arial" w:cs="Arial"/>
                <w:sz w:val="24"/>
              </w:rPr>
            </w:pPr>
          </w:p>
          <w:p w:rsidR="003A4900" w:rsidRDefault="003A4900" w:rsidP="00AD49A8">
            <w:pPr>
              <w:rPr>
                <w:rFonts w:ascii="Arial" w:hAnsi="Arial" w:cs="Arial"/>
                <w:sz w:val="24"/>
              </w:rPr>
            </w:pPr>
            <w:r>
              <w:rPr>
                <w:rFonts w:ascii="Arial" w:hAnsi="Arial" w:cs="Arial"/>
                <w:sz w:val="24"/>
              </w:rPr>
              <w:t>Whole school</w:t>
            </w:r>
          </w:p>
          <w:p w:rsidR="003A4900" w:rsidRDefault="003A4900" w:rsidP="00AD49A8">
            <w:pPr>
              <w:rPr>
                <w:rFonts w:ascii="Arial" w:hAnsi="Arial" w:cs="Arial"/>
                <w:sz w:val="24"/>
              </w:rPr>
            </w:pPr>
          </w:p>
        </w:tc>
        <w:tc>
          <w:tcPr>
            <w:tcW w:w="2551" w:type="dxa"/>
          </w:tcPr>
          <w:p w:rsidR="003A4900" w:rsidRPr="00630ED4" w:rsidRDefault="003A4900" w:rsidP="00AD49A8">
            <w:pPr>
              <w:rPr>
                <w:rFonts w:ascii="Arial" w:hAnsi="Arial" w:cs="Arial"/>
                <w:sz w:val="24"/>
              </w:rPr>
            </w:pPr>
            <w:r>
              <w:rPr>
                <w:rFonts w:ascii="Arial" w:hAnsi="Arial" w:cs="Arial"/>
                <w:sz w:val="24"/>
              </w:rPr>
              <w:t>New building</w:t>
            </w:r>
          </w:p>
        </w:tc>
        <w:tc>
          <w:tcPr>
            <w:tcW w:w="1134" w:type="dxa"/>
          </w:tcPr>
          <w:p w:rsidR="003A4900" w:rsidRPr="00630ED4" w:rsidRDefault="003A4900" w:rsidP="00AD49A8">
            <w:pPr>
              <w:rPr>
                <w:rFonts w:ascii="Arial" w:hAnsi="Arial" w:cs="Arial"/>
                <w:sz w:val="24"/>
              </w:rPr>
            </w:pPr>
            <w:r>
              <w:rPr>
                <w:rFonts w:ascii="Arial" w:hAnsi="Arial" w:cs="Arial"/>
                <w:sz w:val="24"/>
              </w:rPr>
              <w:t>£10,000</w:t>
            </w:r>
          </w:p>
        </w:tc>
        <w:tc>
          <w:tcPr>
            <w:tcW w:w="3686" w:type="dxa"/>
          </w:tcPr>
          <w:p w:rsidR="003A4900" w:rsidRPr="00630ED4" w:rsidRDefault="003A4900" w:rsidP="00AD49A8">
            <w:pPr>
              <w:rPr>
                <w:rFonts w:ascii="Arial" w:hAnsi="Arial" w:cs="Arial"/>
                <w:sz w:val="24"/>
              </w:rPr>
            </w:pPr>
            <w:r>
              <w:rPr>
                <w:rFonts w:ascii="Arial" w:hAnsi="Arial" w:cs="Arial"/>
                <w:sz w:val="24"/>
              </w:rPr>
              <w:t>To offer opportunities for break out groups, offering high quality interventions and areas to develop needs</w:t>
            </w:r>
          </w:p>
        </w:tc>
        <w:tc>
          <w:tcPr>
            <w:tcW w:w="2126" w:type="dxa"/>
          </w:tcPr>
          <w:p w:rsidR="003A4900" w:rsidRPr="00630ED4" w:rsidRDefault="003A4900" w:rsidP="00AD49A8">
            <w:pPr>
              <w:rPr>
                <w:rFonts w:ascii="Arial" w:hAnsi="Arial" w:cs="Arial"/>
                <w:sz w:val="24"/>
              </w:rPr>
            </w:pPr>
            <w:r>
              <w:rPr>
                <w:rFonts w:ascii="Arial" w:hAnsi="Arial" w:cs="Arial"/>
                <w:sz w:val="24"/>
              </w:rPr>
              <w:t>Better targeted support for pupils of various needs – stretch more able / support less able.</w:t>
            </w:r>
          </w:p>
        </w:tc>
      </w:tr>
      <w:tr w:rsidR="003A4900" w:rsidTr="00143A5A">
        <w:tc>
          <w:tcPr>
            <w:tcW w:w="959" w:type="dxa"/>
          </w:tcPr>
          <w:p w:rsidR="003A4900" w:rsidRDefault="003A4900" w:rsidP="00AD49A8">
            <w:pPr>
              <w:rPr>
                <w:rFonts w:ascii="Arial" w:hAnsi="Arial" w:cs="Arial"/>
                <w:sz w:val="24"/>
              </w:rPr>
            </w:pPr>
          </w:p>
          <w:p w:rsidR="003A4900" w:rsidRDefault="003A4900" w:rsidP="00AD49A8">
            <w:pPr>
              <w:rPr>
                <w:rFonts w:ascii="Arial" w:hAnsi="Arial" w:cs="Arial"/>
                <w:sz w:val="24"/>
              </w:rPr>
            </w:pPr>
            <w:r>
              <w:rPr>
                <w:rFonts w:ascii="Arial" w:hAnsi="Arial" w:cs="Arial"/>
                <w:sz w:val="24"/>
              </w:rPr>
              <w:t xml:space="preserve">Whole School </w:t>
            </w:r>
          </w:p>
          <w:p w:rsidR="003A4900" w:rsidRDefault="003A4900" w:rsidP="00AD49A8">
            <w:pPr>
              <w:rPr>
                <w:rFonts w:ascii="Arial" w:hAnsi="Arial" w:cs="Arial"/>
                <w:sz w:val="24"/>
              </w:rPr>
            </w:pPr>
          </w:p>
        </w:tc>
        <w:tc>
          <w:tcPr>
            <w:tcW w:w="2551" w:type="dxa"/>
          </w:tcPr>
          <w:p w:rsidR="003A4900" w:rsidRPr="00630ED4" w:rsidRDefault="003A4900" w:rsidP="00AD49A8">
            <w:pPr>
              <w:rPr>
                <w:rFonts w:ascii="Arial" w:hAnsi="Arial" w:cs="Arial"/>
                <w:sz w:val="24"/>
              </w:rPr>
            </w:pPr>
            <w:r>
              <w:rPr>
                <w:rFonts w:ascii="Arial" w:hAnsi="Arial" w:cs="Arial"/>
                <w:sz w:val="24"/>
              </w:rPr>
              <w:t xml:space="preserve">All trips subsidised </w:t>
            </w:r>
          </w:p>
        </w:tc>
        <w:tc>
          <w:tcPr>
            <w:tcW w:w="1134" w:type="dxa"/>
          </w:tcPr>
          <w:p w:rsidR="003A4900" w:rsidRPr="00630ED4" w:rsidRDefault="003A4900" w:rsidP="00AD49A8">
            <w:pPr>
              <w:rPr>
                <w:rFonts w:ascii="Arial" w:hAnsi="Arial" w:cs="Arial"/>
                <w:sz w:val="24"/>
              </w:rPr>
            </w:pPr>
            <w:r>
              <w:rPr>
                <w:rFonts w:ascii="Arial" w:hAnsi="Arial" w:cs="Arial"/>
                <w:sz w:val="24"/>
              </w:rPr>
              <w:t>£1000</w:t>
            </w:r>
          </w:p>
        </w:tc>
        <w:tc>
          <w:tcPr>
            <w:tcW w:w="3686" w:type="dxa"/>
          </w:tcPr>
          <w:p w:rsidR="003A4900" w:rsidRPr="00630ED4" w:rsidRDefault="003A4900" w:rsidP="00AD49A8">
            <w:pPr>
              <w:rPr>
                <w:rFonts w:ascii="Arial" w:hAnsi="Arial" w:cs="Arial"/>
                <w:sz w:val="24"/>
              </w:rPr>
            </w:pPr>
            <w:r>
              <w:rPr>
                <w:rFonts w:ascii="Arial" w:hAnsi="Arial" w:cs="Arial"/>
                <w:sz w:val="24"/>
              </w:rPr>
              <w:t>To extend pupils understanding of cultural aspects and curriculum links</w:t>
            </w:r>
          </w:p>
        </w:tc>
        <w:tc>
          <w:tcPr>
            <w:tcW w:w="2126" w:type="dxa"/>
          </w:tcPr>
          <w:p w:rsidR="003A4900" w:rsidRDefault="003A4900" w:rsidP="00AD49A8">
            <w:pPr>
              <w:rPr>
                <w:rFonts w:ascii="Arial" w:hAnsi="Arial" w:cs="Arial"/>
                <w:sz w:val="24"/>
              </w:rPr>
            </w:pPr>
            <w:r>
              <w:rPr>
                <w:rFonts w:ascii="Arial" w:hAnsi="Arial" w:cs="Arial"/>
                <w:sz w:val="24"/>
              </w:rPr>
              <w:t>Increased self-confidence</w:t>
            </w:r>
          </w:p>
          <w:p w:rsidR="003A4900" w:rsidRPr="00630ED4" w:rsidRDefault="003A4900" w:rsidP="00AD49A8">
            <w:pPr>
              <w:rPr>
                <w:rFonts w:ascii="Arial" w:hAnsi="Arial" w:cs="Arial"/>
                <w:sz w:val="24"/>
              </w:rPr>
            </w:pPr>
            <w:r>
              <w:rPr>
                <w:rFonts w:ascii="Arial" w:hAnsi="Arial" w:cs="Arial"/>
                <w:sz w:val="24"/>
              </w:rPr>
              <w:t xml:space="preserve">Greater awareness of the world around them culturally. </w:t>
            </w:r>
          </w:p>
        </w:tc>
      </w:tr>
      <w:tr w:rsidR="003A4900" w:rsidTr="00143A5A">
        <w:tc>
          <w:tcPr>
            <w:tcW w:w="959" w:type="dxa"/>
          </w:tcPr>
          <w:p w:rsidR="003A4900" w:rsidRDefault="003A4900" w:rsidP="00AD49A8">
            <w:pPr>
              <w:rPr>
                <w:rFonts w:ascii="Arial" w:hAnsi="Arial" w:cs="Arial"/>
                <w:sz w:val="24"/>
              </w:rPr>
            </w:pPr>
          </w:p>
          <w:p w:rsidR="003A4900" w:rsidRDefault="003A4900" w:rsidP="00AD49A8">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2-6</w:t>
            </w:r>
          </w:p>
          <w:p w:rsidR="003A4900" w:rsidRDefault="003A4900" w:rsidP="00AD49A8">
            <w:pPr>
              <w:rPr>
                <w:rFonts w:ascii="Arial" w:hAnsi="Arial" w:cs="Arial"/>
                <w:sz w:val="24"/>
              </w:rPr>
            </w:pPr>
          </w:p>
        </w:tc>
        <w:tc>
          <w:tcPr>
            <w:tcW w:w="2551" w:type="dxa"/>
          </w:tcPr>
          <w:p w:rsidR="003A4900" w:rsidRDefault="003A4900" w:rsidP="00AD49A8">
            <w:pPr>
              <w:rPr>
                <w:rFonts w:ascii="Arial" w:hAnsi="Arial" w:cs="Arial"/>
                <w:sz w:val="24"/>
              </w:rPr>
            </w:pPr>
            <w:r>
              <w:rPr>
                <w:rFonts w:ascii="Arial" w:hAnsi="Arial" w:cs="Arial"/>
                <w:sz w:val="24"/>
              </w:rPr>
              <w:t>1</w:t>
            </w:r>
            <w:r w:rsidRPr="00725200">
              <w:rPr>
                <w:rFonts w:ascii="Arial" w:hAnsi="Arial" w:cs="Arial"/>
                <w:sz w:val="24"/>
                <w:vertAlign w:val="superscript"/>
              </w:rPr>
              <w:t>st</w:t>
            </w:r>
            <w:r>
              <w:rPr>
                <w:rFonts w:ascii="Arial" w:hAnsi="Arial" w:cs="Arial"/>
                <w:sz w:val="24"/>
              </w:rPr>
              <w:t xml:space="preserve"> Class maths  </w:t>
            </w:r>
          </w:p>
          <w:p w:rsidR="003A4900" w:rsidRPr="00630ED4" w:rsidRDefault="003A4900" w:rsidP="00AD49A8">
            <w:pPr>
              <w:rPr>
                <w:rFonts w:ascii="Arial" w:hAnsi="Arial" w:cs="Arial"/>
                <w:sz w:val="24"/>
              </w:rPr>
            </w:pPr>
            <w:r>
              <w:rPr>
                <w:rFonts w:ascii="Arial" w:hAnsi="Arial" w:cs="Arial"/>
                <w:sz w:val="24"/>
              </w:rPr>
              <w:t>Project X code</w:t>
            </w:r>
          </w:p>
        </w:tc>
        <w:tc>
          <w:tcPr>
            <w:tcW w:w="1134" w:type="dxa"/>
          </w:tcPr>
          <w:p w:rsidR="003A4900" w:rsidRPr="00630ED4" w:rsidRDefault="003A4900" w:rsidP="00AD49A8">
            <w:pPr>
              <w:rPr>
                <w:rFonts w:ascii="Arial" w:hAnsi="Arial" w:cs="Arial"/>
                <w:sz w:val="24"/>
              </w:rPr>
            </w:pPr>
            <w:r>
              <w:rPr>
                <w:rFonts w:ascii="Arial" w:hAnsi="Arial" w:cs="Arial"/>
                <w:sz w:val="24"/>
              </w:rPr>
              <w:t>£2500</w:t>
            </w:r>
          </w:p>
        </w:tc>
        <w:tc>
          <w:tcPr>
            <w:tcW w:w="3686" w:type="dxa"/>
          </w:tcPr>
          <w:p w:rsidR="003A4900" w:rsidRDefault="003A4900" w:rsidP="00AD49A8">
            <w:pPr>
              <w:rPr>
                <w:rFonts w:ascii="Arial" w:hAnsi="Arial" w:cs="Arial"/>
                <w:sz w:val="24"/>
              </w:rPr>
            </w:pPr>
            <w:r>
              <w:rPr>
                <w:rFonts w:ascii="Arial" w:hAnsi="Arial" w:cs="Arial"/>
                <w:sz w:val="24"/>
              </w:rPr>
              <w:t>To provide pupils with the opportunity to:</w:t>
            </w:r>
          </w:p>
          <w:p w:rsidR="003A4900" w:rsidRDefault="003A4900" w:rsidP="00AD49A8">
            <w:pPr>
              <w:rPr>
                <w:rFonts w:ascii="Arial" w:hAnsi="Arial" w:cs="Arial"/>
                <w:sz w:val="24"/>
              </w:rPr>
            </w:pPr>
            <w:r>
              <w:rPr>
                <w:rFonts w:ascii="Arial" w:hAnsi="Arial" w:cs="Arial"/>
                <w:sz w:val="24"/>
              </w:rPr>
              <w:t>-Improve reading and maths ability</w:t>
            </w:r>
          </w:p>
          <w:p w:rsidR="003A4900" w:rsidRPr="00630ED4" w:rsidRDefault="003A4900" w:rsidP="00AD49A8">
            <w:pPr>
              <w:rPr>
                <w:rFonts w:ascii="Arial" w:hAnsi="Arial" w:cs="Arial"/>
                <w:sz w:val="24"/>
              </w:rPr>
            </w:pPr>
            <w:r>
              <w:rPr>
                <w:rFonts w:ascii="Arial" w:hAnsi="Arial" w:cs="Arial"/>
                <w:sz w:val="24"/>
              </w:rPr>
              <w:t>-Increase ability to access the curriculum</w:t>
            </w:r>
          </w:p>
        </w:tc>
        <w:tc>
          <w:tcPr>
            <w:tcW w:w="2126" w:type="dxa"/>
          </w:tcPr>
          <w:p w:rsidR="003A4900" w:rsidRPr="00630ED4" w:rsidRDefault="003A4900" w:rsidP="00AD49A8">
            <w:pPr>
              <w:rPr>
                <w:rFonts w:ascii="Arial" w:hAnsi="Arial" w:cs="Arial"/>
                <w:sz w:val="24"/>
              </w:rPr>
            </w:pPr>
            <w:r>
              <w:rPr>
                <w:rFonts w:ascii="Arial" w:hAnsi="Arial" w:cs="Arial"/>
                <w:sz w:val="24"/>
              </w:rPr>
              <w:t xml:space="preserve">Improved attainment and ability to hit A.R.E </w:t>
            </w:r>
          </w:p>
        </w:tc>
      </w:tr>
      <w:tr w:rsidR="003A4900" w:rsidTr="00143A5A">
        <w:tc>
          <w:tcPr>
            <w:tcW w:w="959" w:type="dxa"/>
          </w:tcPr>
          <w:p w:rsidR="003A4900" w:rsidRDefault="003A4900" w:rsidP="00AD49A8">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1-6</w:t>
            </w:r>
          </w:p>
          <w:p w:rsidR="003A4900" w:rsidRDefault="003A4900" w:rsidP="00AD49A8">
            <w:pPr>
              <w:rPr>
                <w:rFonts w:ascii="Arial" w:hAnsi="Arial" w:cs="Arial"/>
                <w:sz w:val="24"/>
              </w:rPr>
            </w:pPr>
          </w:p>
          <w:p w:rsidR="003A4900" w:rsidRDefault="003A4900" w:rsidP="00AD49A8">
            <w:pPr>
              <w:rPr>
                <w:rFonts w:ascii="Arial" w:hAnsi="Arial" w:cs="Arial"/>
                <w:sz w:val="24"/>
              </w:rPr>
            </w:pPr>
          </w:p>
        </w:tc>
        <w:tc>
          <w:tcPr>
            <w:tcW w:w="2551" w:type="dxa"/>
          </w:tcPr>
          <w:p w:rsidR="003A4900" w:rsidRPr="00630ED4" w:rsidRDefault="003A4900" w:rsidP="00AD49A8">
            <w:pPr>
              <w:rPr>
                <w:rFonts w:ascii="Arial" w:hAnsi="Arial" w:cs="Arial"/>
                <w:sz w:val="24"/>
              </w:rPr>
            </w:pPr>
            <w:r>
              <w:rPr>
                <w:rFonts w:ascii="Arial" w:hAnsi="Arial" w:cs="Arial"/>
                <w:sz w:val="24"/>
              </w:rPr>
              <w:t>Sports coach for extra-curricular activities</w:t>
            </w:r>
          </w:p>
        </w:tc>
        <w:tc>
          <w:tcPr>
            <w:tcW w:w="1134" w:type="dxa"/>
          </w:tcPr>
          <w:p w:rsidR="003A4900" w:rsidRDefault="003A4900" w:rsidP="00AD49A8">
            <w:pPr>
              <w:rPr>
                <w:rFonts w:ascii="Arial" w:hAnsi="Arial" w:cs="Arial"/>
                <w:sz w:val="24"/>
              </w:rPr>
            </w:pPr>
            <w:r>
              <w:rPr>
                <w:rFonts w:ascii="Arial" w:hAnsi="Arial" w:cs="Arial"/>
                <w:sz w:val="24"/>
              </w:rPr>
              <w:t>£7000</w:t>
            </w:r>
          </w:p>
          <w:p w:rsidR="003A4900" w:rsidRDefault="003A4900" w:rsidP="00AD49A8">
            <w:pPr>
              <w:rPr>
                <w:rFonts w:ascii="Arial" w:hAnsi="Arial" w:cs="Arial"/>
                <w:sz w:val="24"/>
              </w:rPr>
            </w:pPr>
          </w:p>
          <w:p w:rsidR="003A4900" w:rsidRPr="00CD6E78" w:rsidRDefault="003A4900" w:rsidP="00AD49A8">
            <w:pPr>
              <w:rPr>
                <w:rFonts w:ascii="Arial" w:hAnsi="Arial" w:cs="Arial"/>
                <w:sz w:val="24"/>
              </w:rPr>
            </w:pPr>
            <w:r w:rsidRPr="00CD6E78">
              <w:rPr>
                <w:rFonts w:ascii="Arial" w:hAnsi="Arial" w:cs="Arial"/>
                <w:sz w:val="24"/>
              </w:rPr>
              <w:t>Part funded</w:t>
            </w:r>
          </w:p>
          <w:p w:rsidR="003A4900" w:rsidRDefault="003A4900" w:rsidP="00AD49A8">
            <w:pPr>
              <w:rPr>
                <w:rFonts w:ascii="Arial" w:hAnsi="Arial" w:cs="Arial"/>
                <w:sz w:val="24"/>
              </w:rPr>
            </w:pPr>
          </w:p>
          <w:p w:rsidR="003A4900" w:rsidRPr="00630ED4" w:rsidRDefault="003A4900" w:rsidP="00AD49A8">
            <w:pPr>
              <w:rPr>
                <w:rFonts w:ascii="Arial" w:hAnsi="Arial" w:cs="Arial"/>
                <w:sz w:val="24"/>
              </w:rPr>
            </w:pPr>
          </w:p>
        </w:tc>
        <w:tc>
          <w:tcPr>
            <w:tcW w:w="3686" w:type="dxa"/>
          </w:tcPr>
          <w:p w:rsidR="003A4900" w:rsidRPr="00630ED4" w:rsidRDefault="003A4900" w:rsidP="00AD49A8">
            <w:pPr>
              <w:rPr>
                <w:rFonts w:ascii="Arial" w:hAnsi="Arial" w:cs="Arial"/>
                <w:sz w:val="24"/>
              </w:rPr>
            </w:pPr>
            <w:r>
              <w:rPr>
                <w:rFonts w:ascii="Arial" w:hAnsi="Arial" w:cs="Arial"/>
                <w:sz w:val="24"/>
              </w:rPr>
              <w:t>To facilitate the teaching of high-quality P.E, providing extra-curricular activities at lunch and after school</w:t>
            </w:r>
          </w:p>
        </w:tc>
        <w:tc>
          <w:tcPr>
            <w:tcW w:w="2126" w:type="dxa"/>
          </w:tcPr>
          <w:p w:rsidR="003A4900" w:rsidRPr="00630ED4" w:rsidRDefault="003A4900" w:rsidP="00AD49A8">
            <w:pPr>
              <w:rPr>
                <w:rFonts w:ascii="Arial" w:hAnsi="Arial" w:cs="Arial"/>
                <w:sz w:val="24"/>
              </w:rPr>
            </w:pPr>
            <w:r>
              <w:rPr>
                <w:rFonts w:ascii="Arial" w:hAnsi="Arial" w:cs="Arial"/>
                <w:sz w:val="24"/>
              </w:rPr>
              <w:t xml:space="preserve">Greater enjoyment of the curriculum. Greater opportunities to access extra-curricular activities. </w:t>
            </w:r>
          </w:p>
        </w:tc>
      </w:tr>
      <w:tr w:rsidR="003A4900" w:rsidTr="00143A5A">
        <w:tc>
          <w:tcPr>
            <w:tcW w:w="959" w:type="dxa"/>
          </w:tcPr>
          <w:p w:rsidR="003A4900" w:rsidRDefault="003A4900" w:rsidP="00AD49A8">
            <w:pPr>
              <w:rPr>
                <w:rFonts w:ascii="Arial" w:hAnsi="Arial" w:cs="Arial"/>
                <w:sz w:val="24"/>
              </w:rPr>
            </w:pPr>
          </w:p>
          <w:p w:rsidR="003A4900" w:rsidRDefault="003A4900" w:rsidP="00AD49A8">
            <w:pPr>
              <w:rPr>
                <w:rFonts w:ascii="Arial" w:hAnsi="Arial" w:cs="Arial"/>
                <w:sz w:val="24"/>
              </w:rPr>
            </w:pPr>
            <w:r>
              <w:rPr>
                <w:rFonts w:ascii="Arial" w:hAnsi="Arial" w:cs="Arial"/>
                <w:sz w:val="24"/>
              </w:rPr>
              <w:t>Year 6</w:t>
            </w:r>
          </w:p>
          <w:p w:rsidR="003A4900" w:rsidRDefault="003A4900" w:rsidP="00AD49A8">
            <w:pPr>
              <w:rPr>
                <w:rFonts w:ascii="Arial" w:hAnsi="Arial" w:cs="Arial"/>
                <w:sz w:val="24"/>
              </w:rPr>
            </w:pPr>
          </w:p>
        </w:tc>
        <w:tc>
          <w:tcPr>
            <w:tcW w:w="2551" w:type="dxa"/>
          </w:tcPr>
          <w:p w:rsidR="003A4900" w:rsidRPr="00630ED4" w:rsidRDefault="003A4900" w:rsidP="00AD49A8">
            <w:pPr>
              <w:rPr>
                <w:rFonts w:ascii="Arial" w:hAnsi="Arial" w:cs="Arial"/>
                <w:sz w:val="24"/>
              </w:rPr>
            </w:pPr>
            <w:r>
              <w:rPr>
                <w:rFonts w:ascii="Arial" w:hAnsi="Arial" w:cs="Arial"/>
                <w:sz w:val="24"/>
              </w:rPr>
              <w:t>Elan Valley</w:t>
            </w:r>
          </w:p>
        </w:tc>
        <w:tc>
          <w:tcPr>
            <w:tcW w:w="1134" w:type="dxa"/>
          </w:tcPr>
          <w:p w:rsidR="003A4900" w:rsidRPr="00630ED4" w:rsidRDefault="003A4900" w:rsidP="00AD49A8">
            <w:pPr>
              <w:rPr>
                <w:rFonts w:ascii="Arial" w:hAnsi="Arial" w:cs="Arial"/>
                <w:sz w:val="24"/>
              </w:rPr>
            </w:pPr>
            <w:r>
              <w:rPr>
                <w:rFonts w:ascii="Arial" w:hAnsi="Arial" w:cs="Arial"/>
                <w:sz w:val="24"/>
              </w:rPr>
              <w:t>£3000</w:t>
            </w:r>
          </w:p>
        </w:tc>
        <w:tc>
          <w:tcPr>
            <w:tcW w:w="3686" w:type="dxa"/>
          </w:tcPr>
          <w:p w:rsidR="003A4900" w:rsidRPr="00630ED4" w:rsidRDefault="003A4900" w:rsidP="00AD49A8">
            <w:pPr>
              <w:rPr>
                <w:rFonts w:ascii="Arial" w:hAnsi="Arial" w:cs="Arial"/>
                <w:sz w:val="24"/>
              </w:rPr>
            </w:pPr>
            <w:r>
              <w:rPr>
                <w:rFonts w:ascii="Arial" w:hAnsi="Arial" w:cs="Arial"/>
                <w:sz w:val="24"/>
              </w:rPr>
              <w:t>Extending experiences and building confidence. Children offered residential places at an Outdoor Ed Centre.</w:t>
            </w:r>
          </w:p>
        </w:tc>
        <w:tc>
          <w:tcPr>
            <w:tcW w:w="2126" w:type="dxa"/>
          </w:tcPr>
          <w:p w:rsidR="003A4900" w:rsidRDefault="003A4900" w:rsidP="00AD49A8">
            <w:pPr>
              <w:rPr>
                <w:rFonts w:ascii="Arial" w:hAnsi="Arial" w:cs="Arial"/>
                <w:sz w:val="24"/>
              </w:rPr>
            </w:pPr>
            <w:r>
              <w:rPr>
                <w:rFonts w:ascii="Arial" w:hAnsi="Arial" w:cs="Arial"/>
                <w:sz w:val="24"/>
              </w:rPr>
              <w:t xml:space="preserve">Increased self-confidence. Greater independence </w:t>
            </w:r>
          </w:p>
          <w:p w:rsidR="003A4900" w:rsidRPr="00630ED4" w:rsidRDefault="003A4900" w:rsidP="00AD49A8">
            <w:pPr>
              <w:rPr>
                <w:rFonts w:ascii="Arial" w:hAnsi="Arial" w:cs="Arial"/>
                <w:sz w:val="24"/>
              </w:rPr>
            </w:pPr>
            <w:r>
              <w:rPr>
                <w:rFonts w:ascii="Arial" w:hAnsi="Arial" w:cs="Arial"/>
                <w:sz w:val="24"/>
              </w:rPr>
              <w:t>Better teamwork/collaborative skills</w:t>
            </w:r>
          </w:p>
        </w:tc>
      </w:tr>
      <w:tr w:rsidR="003A4900" w:rsidTr="00143A5A">
        <w:tc>
          <w:tcPr>
            <w:tcW w:w="959" w:type="dxa"/>
          </w:tcPr>
          <w:p w:rsidR="003A4900" w:rsidRDefault="003A4900" w:rsidP="00AD49A8">
            <w:pPr>
              <w:rPr>
                <w:rFonts w:ascii="Arial" w:hAnsi="Arial" w:cs="Arial"/>
                <w:sz w:val="24"/>
              </w:rPr>
            </w:pPr>
            <w:r>
              <w:rPr>
                <w:rFonts w:ascii="Arial" w:hAnsi="Arial" w:cs="Arial"/>
                <w:sz w:val="24"/>
              </w:rPr>
              <w:t>Whole school</w:t>
            </w:r>
          </w:p>
        </w:tc>
        <w:tc>
          <w:tcPr>
            <w:tcW w:w="2551" w:type="dxa"/>
          </w:tcPr>
          <w:p w:rsidR="003A4900" w:rsidRDefault="003A4900" w:rsidP="00AD49A8">
            <w:pPr>
              <w:rPr>
                <w:rFonts w:ascii="Arial" w:hAnsi="Arial" w:cs="Arial"/>
                <w:sz w:val="24"/>
              </w:rPr>
            </w:pPr>
            <w:r>
              <w:rPr>
                <w:rFonts w:ascii="Arial" w:hAnsi="Arial" w:cs="Arial"/>
                <w:sz w:val="24"/>
              </w:rPr>
              <w:t>Monitoring time x 6 half days per year</w:t>
            </w:r>
          </w:p>
        </w:tc>
        <w:tc>
          <w:tcPr>
            <w:tcW w:w="1134" w:type="dxa"/>
          </w:tcPr>
          <w:p w:rsidR="003A4900" w:rsidRPr="00630ED4" w:rsidRDefault="003A4900" w:rsidP="00AD49A8">
            <w:pPr>
              <w:rPr>
                <w:rFonts w:ascii="Arial" w:hAnsi="Arial" w:cs="Arial"/>
                <w:sz w:val="24"/>
              </w:rPr>
            </w:pPr>
            <w:r>
              <w:rPr>
                <w:rFonts w:ascii="Arial" w:hAnsi="Arial" w:cs="Arial"/>
                <w:sz w:val="24"/>
              </w:rPr>
              <w:t>£1000</w:t>
            </w:r>
          </w:p>
        </w:tc>
        <w:tc>
          <w:tcPr>
            <w:tcW w:w="3686" w:type="dxa"/>
          </w:tcPr>
          <w:p w:rsidR="003A4900" w:rsidRPr="00630ED4" w:rsidRDefault="003A4900" w:rsidP="00AD49A8">
            <w:pPr>
              <w:rPr>
                <w:rFonts w:ascii="Arial" w:hAnsi="Arial" w:cs="Arial"/>
                <w:sz w:val="24"/>
              </w:rPr>
            </w:pPr>
            <w:r>
              <w:rPr>
                <w:rFonts w:ascii="Arial" w:hAnsi="Arial" w:cs="Arial"/>
                <w:sz w:val="24"/>
              </w:rPr>
              <w:t>Time to observe effectiveness of PPG spend</w:t>
            </w:r>
          </w:p>
        </w:tc>
        <w:tc>
          <w:tcPr>
            <w:tcW w:w="2126" w:type="dxa"/>
          </w:tcPr>
          <w:p w:rsidR="003A4900" w:rsidRPr="00630ED4" w:rsidRDefault="003A4900" w:rsidP="00AD49A8">
            <w:pPr>
              <w:rPr>
                <w:rFonts w:ascii="Arial" w:hAnsi="Arial" w:cs="Arial"/>
                <w:sz w:val="24"/>
              </w:rPr>
            </w:pPr>
            <w:r>
              <w:rPr>
                <w:rFonts w:ascii="Arial" w:hAnsi="Arial" w:cs="Arial"/>
                <w:sz w:val="24"/>
              </w:rPr>
              <w:t>Observe and track pupils</w:t>
            </w:r>
          </w:p>
        </w:tc>
      </w:tr>
      <w:tr w:rsidR="009B05F7" w:rsidTr="00143A5A">
        <w:tc>
          <w:tcPr>
            <w:tcW w:w="959" w:type="dxa"/>
          </w:tcPr>
          <w:p w:rsidR="009B05F7" w:rsidRPr="008A60C1" w:rsidRDefault="009B05F7" w:rsidP="00AD49A8">
            <w:pPr>
              <w:rPr>
                <w:rFonts w:ascii="Arial" w:hAnsi="Arial" w:cs="Arial"/>
                <w:sz w:val="24"/>
              </w:rPr>
            </w:pPr>
            <w:r w:rsidRPr="008A60C1">
              <w:rPr>
                <w:rFonts w:ascii="Arial" w:hAnsi="Arial" w:cs="Arial"/>
                <w:sz w:val="24"/>
              </w:rPr>
              <w:t>Whole school</w:t>
            </w:r>
          </w:p>
        </w:tc>
        <w:tc>
          <w:tcPr>
            <w:tcW w:w="2551" w:type="dxa"/>
          </w:tcPr>
          <w:p w:rsidR="009B05F7" w:rsidRPr="008A60C1" w:rsidRDefault="009B05F7" w:rsidP="00AD49A8">
            <w:pPr>
              <w:rPr>
                <w:rFonts w:ascii="Arial" w:hAnsi="Arial" w:cs="Arial"/>
                <w:sz w:val="24"/>
              </w:rPr>
            </w:pPr>
            <w:r w:rsidRPr="008A60C1">
              <w:rPr>
                <w:rFonts w:ascii="Arial" w:hAnsi="Arial" w:cs="Arial"/>
                <w:sz w:val="24"/>
              </w:rPr>
              <w:t>Forest school</w:t>
            </w:r>
          </w:p>
        </w:tc>
        <w:tc>
          <w:tcPr>
            <w:tcW w:w="1134" w:type="dxa"/>
          </w:tcPr>
          <w:p w:rsidR="009B05F7" w:rsidRPr="008A60C1" w:rsidRDefault="009B05F7" w:rsidP="00AD49A8">
            <w:pPr>
              <w:rPr>
                <w:rFonts w:ascii="Arial" w:hAnsi="Arial" w:cs="Arial"/>
                <w:sz w:val="24"/>
              </w:rPr>
            </w:pPr>
            <w:r w:rsidRPr="008A60C1">
              <w:rPr>
                <w:rFonts w:ascii="Arial" w:hAnsi="Arial" w:cs="Arial"/>
                <w:sz w:val="24"/>
              </w:rPr>
              <w:t>£798</w:t>
            </w:r>
          </w:p>
        </w:tc>
        <w:tc>
          <w:tcPr>
            <w:tcW w:w="3686" w:type="dxa"/>
          </w:tcPr>
          <w:p w:rsidR="009B05F7" w:rsidRPr="008A60C1" w:rsidRDefault="009B05F7" w:rsidP="00AD49A8">
            <w:pPr>
              <w:rPr>
                <w:rFonts w:ascii="Arial" w:hAnsi="Arial" w:cs="Arial"/>
                <w:sz w:val="24"/>
              </w:rPr>
            </w:pPr>
            <w:r w:rsidRPr="008A60C1">
              <w:rPr>
                <w:rFonts w:ascii="Arial" w:hAnsi="Arial" w:cs="Arial"/>
                <w:sz w:val="24"/>
              </w:rPr>
              <w:t>To develop curriculum engagement</w:t>
            </w:r>
          </w:p>
        </w:tc>
        <w:tc>
          <w:tcPr>
            <w:tcW w:w="2126" w:type="dxa"/>
          </w:tcPr>
          <w:p w:rsidR="009B05F7" w:rsidRPr="008A60C1" w:rsidRDefault="009B05F7" w:rsidP="00AD49A8">
            <w:pPr>
              <w:rPr>
                <w:rFonts w:ascii="Arial" w:hAnsi="Arial" w:cs="Arial"/>
                <w:sz w:val="24"/>
              </w:rPr>
            </w:pPr>
            <w:r w:rsidRPr="008A60C1">
              <w:rPr>
                <w:rFonts w:ascii="Arial" w:hAnsi="Arial" w:cs="Arial"/>
                <w:sz w:val="24"/>
              </w:rPr>
              <w:t>Enrich pupils across KS1/2</w:t>
            </w:r>
          </w:p>
        </w:tc>
      </w:tr>
    </w:tbl>
    <w:p w:rsidR="003A4900" w:rsidRPr="00CD6E78" w:rsidRDefault="003A4900" w:rsidP="003A4900">
      <w:pPr>
        <w:rPr>
          <w:b/>
          <w:sz w:val="18"/>
        </w:rPr>
      </w:pPr>
    </w:p>
    <w:tbl>
      <w:tblPr>
        <w:tblStyle w:val="TableGrid"/>
        <w:tblW w:w="0" w:type="auto"/>
        <w:tblInd w:w="2194" w:type="dxa"/>
        <w:tblLook w:val="04A0" w:firstRow="1" w:lastRow="0" w:firstColumn="1" w:lastColumn="0" w:noHBand="0" w:noVBand="1"/>
      </w:tblPr>
      <w:tblGrid>
        <w:gridCol w:w="3080"/>
        <w:gridCol w:w="1564"/>
      </w:tblGrid>
      <w:tr w:rsidR="003A4900" w:rsidRPr="00C23C8A" w:rsidTr="00AD49A8">
        <w:tc>
          <w:tcPr>
            <w:tcW w:w="3080" w:type="dxa"/>
            <w:shd w:val="clear" w:color="auto" w:fill="D9D9D9" w:themeFill="background1" w:themeFillShade="D9"/>
          </w:tcPr>
          <w:p w:rsidR="003A4900" w:rsidRPr="00C23C8A" w:rsidRDefault="003A4900" w:rsidP="00AD49A8">
            <w:pPr>
              <w:rPr>
                <w:b/>
              </w:rPr>
            </w:pPr>
            <w:r w:rsidRPr="00C23C8A">
              <w:rPr>
                <w:b/>
              </w:rPr>
              <w:t>TOTAL PPG Received</w:t>
            </w:r>
          </w:p>
        </w:tc>
        <w:tc>
          <w:tcPr>
            <w:tcW w:w="1564" w:type="dxa"/>
          </w:tcPr>
          <w:p w:rsidR="003A4900" w:rsidRPr="00C23C8A" w:rsidRDefault="003A4900" w:rsidP="00AD49A8">
            <w:pPr>
              <w:rPr>
                <w:b/>
              </w:rPr>
            </w:pPr>
            <w:r>
              <w:rPr>
                <w:rFonts w:ascii="Arial" w:eastAsia="Times New Roman" w:hAnsi="Arial" w:cs="Arial"/>
                <w:sz w:val="24"/>
                <w:szCs w:val="24"/>
                <w:lang w:eastAsia="en-GB"/>
              </w:rPr>
              <w:t>£81,2</w:t>
            </w:r>
            <w:r w:rsidRPr="00630ED4">
              <w:rPr>
                <w:rFonts w:ascii="Arial" w:eastAsia="Times New Roman" w:hAnsi="Arial" w:cs="Arial"/>
                <w:sz w:val="24"/>
                <w:szCs w:val="24"/>
                <w:lang w:eastAsia="en-GB"/>
              </w:rPr>
              <w:t>60</w:t>
            </w:r>
          </w:p>
        </w:tc>
      </w:tr>
      <w:tr w:rsidR="003A4900" w:rsidTr="00AD49A8">
        <w:tc>
          <w:tcPr>
            <w:tcW w:w="3080" w:type="dxa"/>
            <w:shd w:val="clear" w:color="auto" w:fill="D9D9D9" w:themeFill="background1" w:themeFillShade="D9"/>
          </w:tcPr>
          <w:p w:rsidR="003A4900" w:rsidRPr="00C23C8A" w:rsidRDefault="003A4900" w:rsidP="00AD49A8">
            <w:pPr>
              <w:rPr>
                <w:b/>
              </w:rPr>
            </w:pPr>
            <w:r w:rsidRPr="00C23C8A">
              <w:rPr>
                <w:b/>
              </w:rPr>
              <w:t>TOTAL PPG Spent</w:t>
            </w:r>
          </w:p>
        </w:tc>
        <w:tc>
          <w:tcPr>
            <w:tcW w:w="1564" w:type="dxa"/>
          </w:tcPr>
          <w:p w:rsidR="003A4900" w:rsidRPr="006A03BD" w:rsidRDefault="00143A5A" w:rsidP="00AD49A8">
            <w:pPr>
              <w:rPr>
                <w:rFonts w:ascii="Arial" w:hAnsi="Arial" w:cs="Arial"/>
              </w:rPr>
            </w:pPr>
            <w:r>
              <w:rPr>
                <w:rFonts w:ascii="Arial" w:hAnsi="Arial" w:cs="Arial"/>
                <w:sz w:val="24"/>
              </w:rPr>
              <w:t>£74,767</w:t>
            </w:r>
          </w:p>
        </w:tc>
      </w:tr>
      <w:tr w:rsidR="003A4900" w:rsidTr="00AD49A8">
        <w:tc>
          <w:tcPr>
            <w:tcW w:w="3080" w:type="dxa"/>
            <w:shd w:val="clear" w:color="auto" w:fill="D9D9D9" w:themeFill="background1" w:themeFillShade="D9"/>
          </w:tcPr>
          <w:p w:rsidR="003A4900" w:rsidRPr="00C23C8A" w:rsidRDefault="003A4900" w:rsidP="00AD49A8">
            <w:pPr>
              <w:rPr>
                <w:b/>
              </w:rPr>
            </w:pPr>
            <w:r w:rsidRPr="00C23C8A">
              <w:rPr>
                <w:b/>
              </w:rPr>
              <w:t>PPG Contingency</w:t>
            </w:r>
          </w:p>
        </w:tc>
        <w:tc>
          <w:tcPr>
            <w:tcW w:w="1564" w:type="dxa"/>
          </w:tcPr>
          <w:p w:rsidR="003A4900" w:rsidRDefault="003A4900" w:rsidP="00143A5A">
            <w:r>
              <w:t>£</w:t>
            </w:r>
            <w:r w:rsidR="00143A5A">
              <w:rPr>
                <w:rFonts w:ascii="Arial" w:hAnsi="Arial" w:cs="Arial"/>
                <w:sz w:val="24"/>
              </w:rPr>
              <w:t>6,493</w:t>
            </w:r>
          </w:p>
        </w:tc>
      </w:tr>
    </w:tbl>
    <w:p w:rsidR="003A4900" w:rsidRDefault="00FB2447" w:rsidP="003A4900">
      <w:r>
        <w:rPr>
          <w:noProof/>
          <w:lang w:eastAsia="en-GB"/>
        </w:rPr>
        <mc:AlternateContent>
          <mc:Choice Requires="wps">
            <w:drawing>
              <wp:anchor distT="0" distB="0" distL="114300" distR="114300" simplePos="0" relativeHeight="251661312" behindDoc="0" locked="0" layoutInCell="1" allowOverlap="1" wp14:anchorId="2ACDD2A4" wp14:editId="3516B7A5">
                <wp:simplePos x="0" y="0"/>
                <wp:positionH relativeFrom="column">
                  <wp:posOffset>-818866</wp:posOffset>
                </wp:positionH>
                <wp:positionV relativeFrom="paragraph">
                  <wp:posOffset>34688</wp:posOffset>
                </wp:positionV>
                <wp:extent cx="7287535" cy="1501254"/>
                <wp:effectExtent l="0" t="0" r="279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535" cy="1501254"/>
                        </a:xfrm>
                        <a:prstGeom prst="rect">
                          <a:avLst/>
                        </a:prstGeom>
                        <a:solidFill>
                          <a:srgbClr val="FFFFFF"/>
                        </a:solidFill>
                        <a:ln w="9525">
                          <a:solidFill>
                            <a:srgbClr val="000000"/>
                          </a:solidFill>
                          <a:miter lim="800000"/>
                          <a:headEnd/>
                          <a:tailEnd/>
                        </a:ln>
                      </wps:spPr>
                      <wps:txbx>
                        <w:txbxContent>
                          <w:p w:rsidR="008A56CE" w:rsidRDefault="008A56CE" w:rsidP="00FB2447">
                            <w:pPr>
                              <w:pStyle w:val="Default"/>
                              <w:rPr>
                                <w:rFonts w:ascii="Arial" w:hAnsi="Arial" w:cs="Arial"/>
                                <w:color w:val="auto"/>
                                <w:sz w:val="22"/>
                                <w:szCs w:val="22"/>
                              </w:rPr>
                            </w:pPr>
                            <w:r>
                              <w:rPr>
                                <w:rFonts w:ascii="Arial" w:hAnsi="Arial" w:cs="Arial"/>
                                <w:color w:val="auto"/>
                                <w:sz w:val="22"/>
                                <w:szCs w:val="22"/>
                              </w:rPr>
                              <w:t>April 2016:</w:t>
                            </w:r>
                          </w:p>
                          <w:p w:rsidR="00FB2447" w:rsidRPr="00016E52" w:rsidRDefault="00FB2447" w:rsidP="00FB2447">
                            <w:pPr>
                              <w:pStyle w:val="Default"/>
                              <w:rPr>
                                <w:rFonts w:ascii="Arial" w:hAnsi="Arial" w:cs="Arial"/>
                                <w:color w:val="auto"/>
                                <w:sz w:val="22"/>
                                <w:szCs w:val="22"/>
                              </w:rPr>
                            </w:pPr>
                            <w:bookmarkStart w:id="0" w:name="_GoBack"/>
                            <w:bookmarkEnd w:id="0"/>
                            <w:r w:rsidRPr="00016E52">
                              <w:rPr>
                                <w:rFonts w:ascii="Arial" w:hAnsi="Arial" w:cs="Arial"/>
                                <w:color w:val="auto"/>
                                <w:sz w:val="22"/>
                                <w:szCs w:val="22"/>
                              </w:rPr>
                              <w:t>Disadvantaged pupils mad</w:t>
                            </w:r>
                            <w:r w:rsidR="00016E52">
                              <w:rPr>
                                <w:rFonts w:ascii="Arial" w:hAnsi="Arial" w:cs="Arial"/>
                                <w:color w:val="auto"/>
                                <w:sz w:val="22"/>
                                <w:szCs w:val="22"/>
                              </w:rPr>
                              <w:t>e good progress</w:t>
                            </w:r>
                            <w:r w:rsidRPr="00016E52">
                              <w:rPr>
                                <w:rFonts w:ascii="Arial" w:hAnsi="Arial" w:cs="Arial"/>
                                <w:color w:val="auto"/>
                                <w:sz w:val="22"/>
                                <w:szCs w:val="22"/>
                              </w:rPr>
                              <w:t xml:space="preserve"> and gaps in attainment between these pupils and others in the school and nationally have narrowed significantly. Standards achieved by disadvantaged pupils are now within a term of others in school, and nationally, in reading, writing and mathematics. Throughout the school, the proportions of disadvantaged pupils now working at the levels expected for their ages are similar to others.</w:t>
                            </w:r>
                          </w:p>
                          <w:p w:rsidR="00FB2447" w:rsidRPr="00016E52" w:rsidRDefault="00FB2447" w:rsidP="00FB2447">
                            <w:pPr>
                              <w:pStyle w:val="Default"/>
                              <w:rPr>
                                <w:rFonts w:ascii="Arial" w:hAnsi="Arial" w:cs="Arial"/>
                                <w:color w:val="auto"/>
                                <w:sz w:val="22"/>
                                <w:szCs w:val="22"/>
                              </w:rPr>
                            </w:pPr>
                            <w:r w:rsidRPr="00016E52">
                              <w:rPr>
                                <w:rFonts w:ascii="Arial" w:hAnsi="Arial" w:cs="Arial"/>
                                <w:color w:val="auto"/>
                                <w:sz w:val="22"/>
                                <w:szCs w:val="22"/>
                              </w:rPr>
                              <w:t>Ofsted 2015 commented:</w:t>
                            </w:r>
                          </w:p>
                          <w:p w:rsidR="00FB2447" w:rsidRPr="00016E52" w:rsidRDefault="00FB2447" w:rsidP="00FB2447">
                            <w:pPr>
                              <w:pStyle w:val="Default"/>
                              <w:rPr>
                                <w:rFonts w:ascii="Arial" w:hAnsi="Arial" w:cs="Arial"/>
                                <w:sz w:val="22"/>
                                <w:szCs w:val="22"/>
                              </w:rPr>
                            </w:pPr>
                            <w:r w:rsidRPr="00016E52">
                              <w:rPr>
                                <w:rFonts w:ascii="Arial" w:hAnsi="Arial" w:cs="Arial"/>
                                <w:sz w:val="22"/>
                                <w:szCs w:val="22"/>
                              </w:rPr>
                              <w:t xml:space="preserve">‘Good use of the pupil premium has helped close gaps in attainment between disadvantaged pupils and other pupils nationally. Qualifying pupils receive small-group or one-to-one support to help them catch up. They are fully included in all school events and visits, and this helps to encourage positive attitudes.’ </w:t>
                            </w:r>
                          </w:p>
                          <w:p w:rsidR="00FB2447" w:rsidRPr="00FB2447" w:rsidRDefault="00FB2447">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2.75pt;width:573.8pt;height:1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yZJQIAAEcEAAAOAAAAZHJzL2Uyb0RvYy54bWysU9uO2yAQfa/Uf0C8N3a8cZ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">
                <v:textbox>
                  <w:txbxContent>
                    <w:p w:rsidR="008A56CE" w:rsidRDefault="008A56CE" w:rsidP="00FB2447">
                      <w:pPr>
                        <w:pStyle w:val="Default"/>
                        <w:rPr>
                          <w:rFonts w:ascii="Arial" w:hAnsi="Arial" w:cs="Arial"/>
                          <w:color w:val="auto"/>
                          <w:sz w:val="22"/>
                          <w:szCs w:val="22"/>
                        </w:rPr>
                      </w:pPr>
                      <w:r>
                        <w:rPr>
                          <w:rFonts w:ascii="Arial" w:hAnsi="Arial" w:cs="Arial"/>
                          <w:color w:val="auto"/>
                          <w:sz w:val="22"/>
                          <w:szCs w:val="22"/>
                        </w:rPr>
                        <w:t>April 2016:</w:t>
                      </w:r>
                    </w:p>
                    <w:p w:rsidR="00FB2447" w:rsidRPr="00016E52" w:rsidRDefault="00FB2447" w:rsidP="00FB2447">
                      <w:pPr>
                        <w:pStyle w:val="Default"/>
                        <w:rPr>
                          <w:rFonts w:ascii="Arial" w:hAnsi="Arial" w:cs="Arial"/>
                          <w:color w:val="auto"/>
                          <w:sz w:val="22"/>
                          <w:szCs w:val="22"/>
                        </w:rPr>
                      </w:pPr>
                      <w:bookmarkStart w:id="1" w:name="_GoBack"/>
                      <w:bookmarkEnd w:id="1"/>
                      <w:r w:rsidRPr="00016E52">
                        <w:rPr>
                          <w:rFonts w:ascii="Arial" w:hAnsi="Arial" w:cs="Arial"/>
                          <w:color w:val="auto"/>
                          <w:sz w:val="22"/>
                          <w:szCs w:val="22"/>
                        </w:rPr>
                        <w:t>Disadvantaged pupils mad</w:t>
                      </w:r>
                      <w:r w:rsidR="00016E52">
                        <w:rPr>
                          <w:rFonts w:ascii="Arial" w:hAnsi="Arial" w:cs="Arial"/>
                          <w:color w:val="auto"/>
                          <w:sz w:val="22"/>
                          <w:szCs w:val="22"/>
                        </w:rPr>
                        <w:t>e good progress</w:t>
                      </w:r>
                      <w:r w:rsidRPr="00016E52">
                        <w:rPr>
                          <w:rFonts w:ascii="Arial" w:hAnsi="Arial" w:cs="Arial"/>
                          <w:color w:val="auto"/>
                          <w:sz w:val="22"/>
                          <w:szCs w:val="22"/>
                        </w:rPr>
                        <w:t xml:space="preserve"> and gaps in attainment between these pupils and others in the school and nationally have narrowed significantly. Standards achieved by disadvantaged pupils are now within a term of others in school, and nationally, in reading, writing and mathematics. Throughout the school, the proportions of disadvantaged pupils now working at the levels expected for their ages are similar to others.</w:t>
                      </w:r>
                    </w:p>
                    <w:p w:rsidR="00FB2447" w:rsidRPr="00016E52" w:rsidRDefault="00FB2447" w:rsidP="00FB2447">
                      <w:pPr>
                        <w:pStyle w:val="Default"/>
                        <w:rPr>
                          <w:rFonts w:ascii="Arial" w:hAnsi="Arial" w:cs="Arial"/>
                          <w:color w:val="auto"/>
                          <w:sz w:val="22"/>
                          <w:szCs w:val="22"/>
                        </w:rPr>
                      </w:pPr>
                      <w:r w:rsidRPr="00016E52">
                        <w:rPr>
                          <w:rFonts w:ascii="Arial" w:hAnsi="Arial" w:cs="Arial"/>
                          <w:color w:val="auto"/>
                          <w:sz w:val="22"/>
                          <w:szCs w:val="22"/>
                        </w:rPr>
                        <w:t>Ofsted 2015 commented:</w:t>
                      </w:r>
                    </w:p>
                    <w:p w:rsidR="00FB2447" w:rsidRPr="00016E52" w:rsidRDefault="00FB2447" w:rsidP="00FB2447">
                      <w:pPr>
                        <w:pStyle w:val="Default"/>
                        <w:rPr>
                          <w:rFonts w:ascii="Arial" w:hAnsi="Arial" w:cs="Arial"/>
                          <w:sz w:val="22"/>
                          <w:szCs w:val="22"/>
                        </w:rPr>
                      </w:pPr>
                      <w:r w:rsidRPr="00016E52">
                        <w:rPr>
                          <w:rFonts w:ascii="Arial" w:hAnsi="Arial" w:cs="Arial"/>
                          <w:sz w:val="22"/>
                          <w:szCs w:val="22"/>
                        </w:rPr>
                        <w:t xml:space="preserve">‘Good use of the pupil premium has helped close gaps in attainment between disadvantaged pupils and other pupils nationally. Qualifying pupils receive small-group or one-to-one support to help them catch up. They are fully included in all school events and visits, and this helps to encourage positive attitudes.’ </w:t>
                      </w:r>
                    </w:p>
                    <w:p w:rsidR="00FB2447" w:rsidRPr="00FB2447" w:rsidRDefault="00FB2447">
                      <w:pPr>
                        <w:rPr>
                          <w:rFonts w:ascii="Arial" w:hAnsi="Arial" w:cs="Arial"/>
                          <w:sz w:val="24"/>
                          <w:szCs w:val="24"/>
                        </w:rPr>
                      </w:pPr>
                    </w:p>
                  </w:txbxContent>
                </v:textbox>
              </v:shape>
            </w:pict>
          </mc:Fallback>
        </mc:AlternateContent>
      </w:r>
    </w:p>
    <w:p w:rsidR="00FB2447" w:rsidRDefault="00FB2447" w:rsidP="003A4900"/>
    <w:p w:rsidR="002E4B94" w:rsidRDefault="002E4B94"/>
    <w:sectPr w:rsidR="002E4B94" w:rsidSect="00013890">
      <w:pgSz w:w="11906" w:h="16838"/>
      <w:pgMar w:top="142"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A7F48"/>
    <w:multiLevelType w:val="hybridMultilevel"/>
    <w:tmpl w:val="44EEF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00"/>
    <w:rsid w:val="00016E52"/>
    <w:rsid w:val="00143A5A"/>
    <w:rsid w:val="001C18C3"/>
    <w:rsid w:val="002E4B94"/>
    <w:rsid w:val="003A4900"/>
    <w:rsid w:val="007556CA"/>
    <w:rsid w:val="007B3D8F"/>
    <w:rsid w:val="008A56CE"/>
    <w:rsid w:val="008A60C1"/>
    <w:rsid w:val="009B05F7"/>
    <w:rsid w:val="00FB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00"/>
    <w:pPr>
      <w:ind w:left="720"/>
      <w:contextualSpacing/>
    </w:pPr>
  </w:style>
  <w:style w:type="table" w:styleId="TableGrid">
    <w:name w:val="Table Grid"/>
    <w:basedOn w:val="TableNormal"/>
    <w:uiPriority w:val="59"/>
    <w:rsid w:val="003A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5A"/>
    <w:rPr>
      <w:rFonts w:ascii="Tahoma" w:hAnsi="Tahoma" w:cs="Tahoma"/>
      <w:sz w:val="16"/>
      <w:szCs w:val="16"/>
    </w:rPr>
  </w:style>
  <w:style w:type="paragraph" w:customStyle="1" w:styleId="Default">
    <w:name w:val="Default"/>
    <w:rsid w:val="00FB244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00"/>
    <w:pPr>
      <w:ind w:left="720"/>
      <w:contextualSpacing/>
    </w:pPr>
  </w:style>
  <w:style w:type="table" w:styleId="TableGrid">
    <w:name w:val="Table Grid"/>
    <w:basedOn w:val="TableNormal"/>
    <w:uiPriority w:val="59"/>
    <w:rsid w:val="003A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5A"/>
    <w:rPr>
      <w:rFonts w:ascii="Tahoma" w:hAnsi="Tahoma" w:cs="Tahoma"/>
      <w:sz w:val="16"/>
      <w:szCs w:val="16"/>
    </w:rPr>
  </w:style>
  <w:style w:type="paragraph" w:customStyle="1" w:styleId="Default">
    <w:name w:val="Default"/>
    <w:rsid w:val="00FB244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270EF638</Template>
  <TotalTime>48</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Russell</dc:creator>
  <cp:lastModifiedBy>s.russell</cp:lastModifiedBy>
  <cp:revision>4</cp:revision>
  <cp:lastPrinted>2015-09-29T15:47:00Z</cp:lastPrinted>
  <dcterms:created xsi:type="dcterms:W3CDTF">2015-11-19T10:42:00Z</dcterms:created>
  <dcterms:modified xsi:type="dcterms:W3CDTF">2016-09-19T12:50:00Z</dcterms:modified>
</cp:coreProperties>
</file>